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val="0"/>
        <w:overflowPunct/>
        <w:topLinePunct w:val="0"/>
        <w:autoSpaceDE/>
        <w:autoSpaceDN/>
        <w:bidi w:val="0"/>
        <w:adjustRightInd/>
        <w:snapToGrid/>
        <w:spacing w:line="570" w:lineRule="exact"/>
        <w:jc w:val="both"/>
        <w:textAlignment w:val="auto"/>
        <w:rPr>
          <w:rFonts w:hint="default"/>
          <w:lang w:val="en-US" w:eastAsia="zh-CN"/>
        </w:rPr>
      </w:pPr>
      <w:r>
        <w:rPr>
          <w:rFonts w:hint="eastAsia" w:ascii="黑体" w:hAnsi="黑体" w:eastAsia="黑体" w:cs="黑体"/>
          <w:sz w:val="32"/>
          <w:szCs w:val="40"/>
          <w:lang w:val="en-US" w:eastAsia="zh-CN"/>
        </w:rPr>
        <w:t>附件1</w:t>
      </w:r>
    </w:p>
    <w:p>
      <w:pPr>
        <w:keepNext w:val="0"/>
        <w:keepLines w:val="0"/>
        <w:pageBreakBefore w:val="0"/>
        <w:widowControl w:val="0"/>
        <w:kinsoku/>
        <w:wordWrap w:val="0"/>
        <w:overflowPunct/>
        <w:topLinePunct w:val="0"/>
        <w:autoSpaceDE/>
        <w:autoSpaceDN/>
        <w:bidi w:val="0"/>
        <w:adjustRightInd/>
        <w:snapToGrid/>
        <w:spacing w:line="200" w:lineRule="exact"/>
        <w:jc w:val="both"/>
        <w:textAlignment w:val="auto"/>
        <w:rPr>
          <w:rFonts w:hint="eastAsia" w:ascii="仿宋_GB2312" w:hAnsi="仿宋_GB2312" w:eastAsia="仿宋_GB2312" w:cs="仿宋_GB2312"/>
          <w:sz w:val="32"/>
          <w:szCs w:val="40"/>
          <w:lang w:val="en-US" w:eastAsia="zh-CN"/>
        </w:rPr>
      </w:pPr>
    </w:p>
    <w:p>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方正小标宋简体" w:hAnsi="方正小标宋简体" w:eastAsia="方正小标宋简体" w:cs="方正小标宋简体"/>
          <w:sz w:val="44"/>
          <w:szCs w:val="52"/>
          <w:lang w:val="en-US" w:eastAsia="zh-CN"/>
        </w:rPr>
      </w:pPr>
      <w:r>
        <w:rPr>
          <w:rFonts w:hint="eastAsia" w:ascii="方正小标宋简体" w:hAnsi="方正小标宋简体" w:eastAsia="方正小标宋简体" w:cs="方正小标宋简体"/>
          <w:sz w:val="44"/>
          <w:szCs w:val="52"/>
          <w:lang w:val="en-US" w:eastAsia="zh-CN"/>
        </w:rPr>
        <w:t>拟立项的工业领域市级标准化试点项目汇总表</w:t>
      </w:r>
    </w:p>
    <w:p>
      <w:pPr>
        <w:keepNext w:val="0"/>
        <w:keepLines w:val="0"/>
        <w:pageBreakBefore w:val="0"/>
        <w:widowControl w:val="0"/>
        <w:kinsoku/>
        <w:wordWrap w:val="0"/>
        <w:overflowPunct/>
        <w:topLinePunct w:val="0"/>
        <w:autoSpaceDE/>
        <w:autoSpaceDN/>
        <w:bidi w:val="0"/>
        <w:adjustRightInd/>
        <w:snapToGrid/>
        <w:spacing w:line="200" w:lineRule="exact"/>
        <w:jc w:val="both"/>
        <w:textAlignment w:val="auto"/>
        <w:rPr>
          <w:rFonts w:hint="eastAsia" w:ascii="仿宋_GB2312" w:hAnsi="仿宋_GB2312" w:eastAsia="仿宋_GB2312" w:cs="仿宋_GB2312"/>
          <w:sz w:val="32"/>
          <w:szCs w:val="40"/>
          <w:lang w:val="en-US" w:eastAsia="zh-CN"/>
        </w:rPr>
      </w:pPr>
    </w:p>
    <w:tbl>
      <w:tblPr>
        <w:tblStyle w:val="5"/>
        <w:tblW w:w="1372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71"/>
        <w:gridCol w:w="6037"/>
        <w:gridCol w:w="4272"/>
        <w:gridCol w:w="2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4" w:hRule="atLeast"/>
          <w:tblHeader/>
          <w:jc w:val="center"/>
        </w:trPr>
        <w:tc>
          <w:tcPr>
            <w:tcW w:w="7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b/>
                <w:bCs/>
                <w:i w:val="0"/>
                <w:iCs w:val="0"/>
                <w:color w:val="000000" w:themeColor="text1"/>
                <w:kern w:val="0"/>
                <w:sz w:val="24"/>
                <w:szCs w:val="24"/>
                <w:u w:val="none"/>
                <w:lang w:val="en-US" w:eastAsia="zh-CN" w:bidi="ar"/>
                <w14:textFill>
                  <w14:solidFill>
                    <w14:schemeClr w14:val="tx1"/>
                  </w14:solidFill>
                </w14:textFill>
              </w:rPr>
              <w:t>序号</w:t>
            </w:r>
          </w:p>
        </w:tc>
        <w:tc>
          <w:tcPr>
            <w:tcW w:w="60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b/>
                <w:bCs/>
                <w:i w:val="0"/>
                <w:iCs w:val="0"/>
                <w:color w:val="000000" w:themeColor="text1"/>
                <w:kern w:val="0"/>
                <w:sz w:val="24"/>
                <w:szCs w:val="24"/>
                <w:u w:val="none"/>
                <w:lang w:val="en-US" w:eastAsia="zh-CN" w:bidi="ar"/>
                <w14:textFill>
                  <w14:solidFill>
                    <w14:schemeClr w14:val="tx1"/>
                  </w14:solidFill>
                </w14:textFill>
              </w:rPr>
              <w:t>项目名称</w:t>
            </w:r>
          </w:p>
        </w:tc>
        <w:tc>
          <w:tcPr>
            <w:tcW w:w="4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b/>
                <w:bCs/>
                <w:i w:val="0"/>
                <w:iCs w:val="0"/>
                <w:color w:val="000000" w:themeColor="text1"/>
                <w:kern w:val="0"/>
                <w:sz w:val="24"/>
                <w:szCs w:val="24"/>
                <w:u w:val="none"/>
                <w:lang w:val="en-US" w:eastAsia="zh-CN" w:bidi="ar"/>
                <w14:textFill>
                  <w14:solidFill>
                    <w14:schemeClr w14:val="tx1"/>
                  </w14:solidFill>
                </w14:textFill>
              </w:rPr>
              <w:t>承担单位</w:t>
            </w:r>
          </w:p>
        </w:tc>
        <w:tc>
          <w:tcPr>
            <w:tcW w:w="26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仿宋_GB2312" w:hAnsi="仿宋_GB2312" w:eastAsia="仿宋_GB2312" w:cs="仿宋_GB2312"/>
                <w:b/>
                <w:bCs/>
                <w:i w:val="0"/>
                <w:iCs w:val="0"/>
                <w:color w:val="000000" w:themeColor="text1"/>
                <w:sz w:val="24"/>
                <w:szCs w:val="24"/>
                <w:u w:val="none"/>
                <w:lang w:val="en-US"/>
                <w14:textFill>
                  <w14:solidFill>
                    <w14:schemeClr w14:val="tx1"/>
                  </w14:solidFill>
                </w14:textFill>
              </w:rPr>
            </w:pPr>
            <w:r>
              <w:rPr>
                <w:rFonts w:hint="eastAsia" w:ascii="仿宋_GB2312" w:hAnsi="仿宋_GB2312" w:eastAsia="仿宋_GB2312" w:cs="仿宋_GB2312"/>
                <w:b/>
                <w:bCs/>
                <w:i w:val="0"/>
                <w:iCs w:val="0"/>
                <w:color w:val="000000" w:themeColor="text1"/>
                <w:kern w:val="0"/>
                <w:sz w:val="24"/>
                <w:szCs w:val="24"/>
                <w:u w:val="none"/>
                <w:lang w:val="en-US" w:eastAsia="zh-CN" w:bidi="ar"/>
                <w14:textFill>
                  <w14:solidFill>
                    <w14:schemeClr w14:val="tx1"/>
                  </w14:solidFill>
                </w14:textFill>
              </w:rPr>
              <w:t>所属县市区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4" w:hRule="atLeast"/>
          <w:tblHeader/>
          <w:jc w:val="center"/>
        </w:trPr>
        <w:tc>
          <w:tcPr>
            <w:tcW w:w="7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仿宋_GB2312" w:hAnsi="仿宋_GB2312" w:eastAsia="仿宋_GB2312" w:cs="仿宋_GB2312"/>
                <w:b/>
                <w:bCs/>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color w:val="000000"/>
                <w:kern w:val="0"/>
                <w:sz w:val="24"/>
                <w:szCs w:val="24"/>
                <w:u w:val="none"/>
                <w:lang w:val="en-US" w:eastAsia="zh-CN" w:bidi="ar"/>
              </w:rPr>
              <w:t>1</w:t>
            </w:r>
          </w:p>
        </w:tc>
        <w:tc>
          <w:tcPr>
            <w:tcW w:w="60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b/>
                <w:bCs/>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color w:val="000000"/>
                <w:kern w:val="0"/>
                <w:sz w:val="24"/>
                <w:szCs w:val="24"/>
                <w:u w:val="none"/>
                <w:lang w:val="en-US" w:eastAsia="zh-CN" w:bidi="ar"/>
              </w:rPr>
              <w:t>山东佰世达人造板制造业绿色低碳生产标准化试点</w:t>
            </w:r>
          </w:p>
        </w:tc>
        <w:tc>
          <w:tcPr>
            <w:tcW w:w="4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仿宋_GB2312" w:hAnsi="仿宋_GB2312" w:eastAsia="仿宋_GB2312" w:cs="仿宋_GB2312"/>
                <w:b/>
                <w:bCs/>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color w:val="000000"/>
                <w:kern w:val="0"/>
                <w:sz w:val="24"/>
                <w:szCs w:val="24"/>
                <w:u w:val="none"/>
                <w:lang w:val="en-US" w:eastAsia="zh-CN" w:bidi="ar"/>
              </w:rPr>
              <w:t>山东佰世达木业有限公司</w:t>
            </w:r>
          </w:p>
        </w:tc>
        <w:tc>
          <w:tcPr>
            <w:tcW w:w="26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color w:val="000000"/>
                <w:kern w:val="0"/>
                <w:sz w:val="24"/>
                <w:szCs w:val="24"/>
                <w:u w:val="none"/>
                <w:lang w:val="en-US" w:eastAsia="zh-CN" w:bidi="ar"/>
              </w:rPr>
              <w:t>任城区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4" w:hRule="atLeast"/>
          <w:tblHeader/>
          <w:jc w:val="center"/>
        </w:trPr>
        <w:tc>
          <w:tcPr>
            <w:tcW w:w="7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仿宋_GB2312" w:hAnsi="仿宋_GB2312" w:eastAsia="仿宋_GB2312" w:cs="仿宋_GB2312"/>
                <w:b/>
                <w:bCs/>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color w:val="000000"/>
                <w:kern w:val="0"/>
                <w:sz w:val="24"/>
                <w:szCs w:val="24"/>
                <w:u w:val="none"/>
                <w:lang w:val="en-US" w:eastAsia="zh-CN" w:bidi="ar"/>
              </w:rPr>
              <w:t>2</w:t>
            </w:r>
          </w:p>
        </w:tc>
        <w:tc>
          <w:tcPr>
            <w:tcW w:w="60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b/>
                <w:bCs/>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color w:val="000000"/>
                <w:kern w:val="0"/>
                <w:sz w:val="24"/>
                <w:szCs w:val="24"/>
                <w:u w:val="none"/>
                <w:lang w:val="en-US" w:eastAsia="zh-CN" w:bidi="ar"/>
              </w:rPr>
              <w:t>山东乐和家新材料电器配套用高硼硅玻璃精密成型智能制造标准化试点</w:t>
            </w:r>
          </w:p>
        </w:tc>
        <w:tc>
          <w:tcPr>
            <w:tcW w:w="4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仿宋_GB2312" w:hAnsi="仿宋_GB2312" w:eastAsia="仿宋_GB2312" w:cs="仿宋_GB2312"/>
                <w:b/>
                <w:bCs/>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color w:val="000000"/>
                <w:kern w:val="0"/>
                <w:sz w:val="24"/>
                <w:szCs w:val="24"/>
                <w:u w:val="none"/>
                <w:lang w:val="en-US" w:eastAsia="zh-CN" w:bidi="ar"/>
              </w:rPr>
              <w:t>山东乐和家新材料科技有限公司</w:t>
            </w:r>
          </w:p>
        </w:tc>
        <w:tc>
          <w:tcPr>
            <w:tcW w:w="26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color w:val="000000"/>
                <w:kern w:val="0"/>
                <w:sz w:val="24"/>
                <w:szCs w:val="24"/>
                <w:u w:val="none"/>
                <w:lang w:val="en-US" w:eastAsia="zh-CN" w:bidi="ar"/>
              </w:rPr>
              <w:t>兖州区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4" w:hRule="atLeast"/>
          <w:tblHeader/>
          <w:jc w:val="center"/>
        </w:trPr>
        <w:tc>
          <w:tcPr>
            <w:tcW w:w="7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color w:val="000000"/>
                <w:kern w:val="0"/>
                <w:sz w:val="24"/>
                <w:szCs w:val="24"/>
                <w:u w:val="none"/>
                <w:lang w:val="en-US" w:eastAsia="zh-CN" w:bidi="ar"/>
              </w:rPr>
              <w:t>3</w:t>
            </w:r>
          </w:p>
        </w:tc>
        <w:tc>
          <w:tcPr>
            <w:tcW w:w="60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b/>
                <w:bCs/>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color w:val="000000"/>
                <w:kern w:val="0"/>
                <w:sz w:val="24"/>
                <w:szCs w:val="24"/>
                <w:u w:val="none"/>
                <w:lang w:val="en-US" w:eastAsia="zh-CN" w:bidi="ar"/>
              </w:rPr>
              <w:t>通力轮胎有限公司轮胎性能或材料测试方法成果转化标准化试点</w:t>
            </w:r>
          </w:p>
        </w:tc>
        <w:tc>
          <w:tcPr>
            <w:tcW w:w="4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仿宋_GB2312" w:hAnsi="仿宋_GB2312" w:eastAsia="仿宋_GB2312" w:cs="仿宋_GB2312"/>
                <w:b/>
                <w:bCs/>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color w:val="000000"/>
                <w:kern w:val="0"/>
                <w:sz w:val="24"/>
                <w:szCs w:val="24"/>
                <w:u w:val="none"/>
                <w:lang w:val="en-US" w:eastAsia="zh-CN" w:bidi="ar"/>
              </w:rPr>
              <w:t>通力轮胎有限公司</w:t>
            </w:r>
          </w:p>
        </w:tc>
        <w:tc>
          <w:tcPr>
            <w:tcW w:w="26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color w:val="000000"/>
                <w:kern w:val="0"/>
                <w:sz w:val="24"/>
                <w:szCs w:val="24"/>
                <w:u w:val="none"/>
                <w:lang w:val="en-US" w:eastAsia="zh-CN" w:bidi="ar"/>
              </w:rPr>
              <w:t>兖州区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4" w:hRule="atLeast"/>
          <w:tblHeader/>
          <w:jc w:val="center"/>
        </w:trPr>
        <w:tc>
          <w:tcPr>
            <w:tcW w:w="7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color w:val="000000"/>
                <w:kern w:val="0"/>
                <w:sz w:val="24"/>
                <w:szCs w:val="24"/>
                <w:u w:val="none"/>
                <w:lang w:val="en-US" w:eastAsia="zh-CN" w:bidi="ar"/>
              </w:rPr>
              <w:t>4</w:t>
            </w:r>
          </w:p>
        </w:tc>
        <w:tc>
          <w:tcPr>
            <w:tcW w:w="60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b/>
                <w:bCs/>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color w:val="000000"/>
                <w:kern w:val="0"/>
                <w:sz w:val="24"/>
                <w:szCs w:val="24"/>
                <w:u w:val="none"/>
                <w:lang w:val="en-US" w:eastAsia="zh-CN" w:bidi="ar"/>
              </w:rPr>
              <w:t>山东华亿钢结构质量管理大数据模型标准化试点项目</w:t>
            </w:r>
          </w:p>
        </w:tc>
        <w:tc>
          <w:tcPr>
            <w:tcW w:w="4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仿宋_GB2312" w:hAnsi="仿宋_GB2312" w:eastAsia="仿宋_GB2312" w:cs="仿宋_GB2312"/>
                <w:b/>
                <w:bCs/>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color w:val="000000"/>
                <w:kern w:val="0"/>
                <w:sz w:val="24"/>
                <w:szCs w:val="24"/>
                <w:u w:val="none"/>
                <w:lang w:val="en-US" w:eastAsia="zh-CN" w:bidi="ar"/>
              </w:rPr>
              <w:t>山东华亿钢机股份有限公司</w:t>
            </w:r>
          </w:p>
        </w:tc>
        <w:tc>
          <w:tcPr>
            <w:tcW w:w="26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color w:val="000000"/>
                <w:kern w:val="0"/>
                <w:sz w:val="24"/>
                <w:szCs w:val="24"/>
                <w:u w:val="none"/>
                <w:lang w:val="en-US" w:eastAsia="zh-CN" w:bidi="ar"/>
              </w:rPr>
              <w:t>曲阜市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4" w:hRule="atLeast"/>
          <w:tblHeader/>
          <w:jc w:val="center"/>
        </w:trPr>
        <w:tc>
          <w:tcPr>
            <w:tcW w:w="7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color w:val="000000"/>
                <w:kern w:val="0"/>
                <w:sz w:val="24"/>
                <w:szCs w:val="24"/>
                <w:u w:val="none"/>
                <w:lang w:val="en-US" w:eastAsia="zh-CN" w:bidi="ar"/>
              </w:rPr>
              <w:t>5</w:t>
            </w:r>
          </w:p>
        </w:tc>
        <w:tc>
          <w:tcPr>
            <w:tcW w:w="60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b/>
                <w:bCs/>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color w:val="000000"/>
                <w:kern w:val="0"/>
                <w:sz w:val="24"/>
                <w:szCs w:val="24"/>
                <w:u w:val="none"/>
                <w:lang w:val="en-US" w:eastAsia="zh-CN" w:bidi="ar"/>
              </w:rPr>
              <w:t>济宁东宏管业智能管道系统标准化试点</w:t>
            </w:r>
          </w:p>
        </w:tc>
        <w:tc>
          <w:tcPr>
            <w:tcW w:w="4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仿宋_GB2312" w:hAnsi="仿宋_GB2312" w:eastAsia="仿宋_GB2312" w:cs="仿宋_GB2312"/>
                <w:b/>
                <w:bCs/>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color w:val="000000"/>
                <w:kern w:val="0"/>
                <w:sz w:val="24"/>
                <w:szCs w:val="24"/>
                <w:u w:val="none"/>
                <w:lang w:val="en-US" w:eastAsia="zh-CN" w:bidi="ar"/>
              </w:rPr>
              <w:t>山东东宏管业股份有限公司</w:t>
            </w:r>
          </w:p>
        </w:tc>
        <w:tc>
          <w:tcPr>
            <w:tcW w:w="26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color w:val="000000"/>
                <w:kern w:val="0"/>
                <w:sz w:val="24"/>
                <w:szCs w:val="24"/>
                <w:u w:val="none"/>
                <w:lang w:val="en-US" w:eastAsia="zh-CN" w:bidi="ar"/>
              </w:rPr>
              <w:t>曲阜市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4" w:hRule="atLeast"/>
          <w:tblHeader/>
          <w:jc w:val="center"/>
        </w:trPr>
        <w:tc>
          <w:tcPr>
            <w:tcW w:w="7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color w:val="000000"/>
                <w:kern w:val="0"/>
                <w:sz w:val="24"/>
                <w:szCs w:val="24"/>
                <w:u w:val="none"/>
                <w:lang w:val="en-US" w:eastAsia="zh-CN" w:bidi="ar"/>
              </w:rPr>
              <w:t>6</w:t>
            </w:r>
          </w:p>
        </w:tc>
        <w:tc>
          <w:tcPr>
            <w:tcW w:w="60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b/>
                <w:bCs/>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color w:val="000000"/>
                <w:kern w:val="0"/>
                <w:sz w:val="24"/>
                <w:szCs w:val="24"/>
                <w:u w:val="none"/>
                <w:lang w:val="en-US" w:eastAsia="zh-CN" w:bidi="ar"/>
              </w:rPr>
              <w:t>济宁海螺水泥有限责任公司循环经济标准化试点</w:t>
            </w:r>
          </w:p>
        </w:tc>
        <w:tc>
          <w:tcPr>
            <w:tcW w:w="4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仿宋_GB2312" w:hAnsi="仿宋_GB2312" w:eastAsia="仿宋_GB2312" w:cs="仿宋_GB2312"/>
                <w:b/>
                <w:bCs/>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color w:val="000000"/>
                <w:kern w:val="0"/>
                <w:sz w:val="24"/>
                <w:szCs w:val="24"/>
                <w:u w:val="none"/>
                <w:lang w:val="en-US" w:eastAsia="zh-CN" w:bidi="ar"/>
              </w:rPr>
              <w:t>济宁海螺水泥有限责任公司</w:t>
            </w:r>
          </w:p>
        </w:tc>
        <w:tc>
          <w:tcPr>
            <w:tcW w:w="26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color w:val="000000"/>
                <w:kern w:val="0"/>
                <w:sz w:val="24"/>
                <w:szCs w:val="24"/>
                <w:u w:val="none"/>
                <w:lang w:val="en-US" w:eastAsia="zh-CN" w:bidi="ar"/>
              </w:rPr>
              <w:t>泗水县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4" w:hRule="atLeast"/>
          <w:tblHeader/>
          <w:jc w:val="center"/>
        </w:trPr>
        <w:tc>
          <w:tcPr>
            <w:tcW w:w="7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color w:val="000000"/>
                <w:kern w:val="0"/>
                <w:sz w:val="24"/>
                <w:szCs w:val="24"/>
                <w:u w:val="none"/>
                <w:lang w:val="en-US" w:eastAsia="zh-CN" w:bidi="ar"/>
              </w:rPr>
              <w:t>7</w:t>
            </w:r>
          </w:p>
        </w:tc>
        <w:tc>
          <w:tcPr>
            <w:tcW w:w="60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b/>
                <w:bCs/>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color w:val="000000"/>
                <w:kern w:val="0"/>
                <w:sz w:val="24"/>
                <w:szCs w:val="24"/>
                <w:u w:val="none"/>
                <w:lang w:val="en-US" w:eastAsia="zh-CN" w:bidi="ar"/>
              </w:rPr>
              <w:t>山东恒信集团有限公司绿色低碳标准化试点</w:t>
            </w:r>
          </w:p>
        </w:tc>
        <w:tc>
          <w:tcPr>
            <w:tcW w:w="4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仿宋_GB2312" w:hAnsi="仿宋_GB2312" w:eastAsia="仿宋_GB2312" w:cs="仿宋_GB2312"/>
                <w:b/>
                <w:bCs/>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color w:val="000000"/>
                <w:kern w:val="0"/>
                <w:sz w:val="24"/>
                <w:szCs w:val="24"/>
                <w:u w:val="none"/>
                <w:lang w:val="en-US" w:eastAsia="zh-CN" w:bidi="ar"/>
              </w:rPr>
              <w:t>山东恒信集团有限公司</w:t>
            </w:r>
          </w:p>
        </w:tc>
        <w:tc>
          <w:tcPr>
            <w:tcW w:w="26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color w:val="000000"/>
                <w:kern w:val="0"/>
                <w:sz w:val="24"/>
                <w:szCs w:val="24"/>
                <w:u w:val="none"/>
                <w:lang w:val="en-US" w:eastAsia="zh-CN" w:bidi="ar"/>
              </w:rPr>
              <w:t>邹城市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4" w:hRule="atLeast"/>
          <w:tblHeader/>
          <w:jc w:val="center"/>
        </w:trPr>
        <w:tc>
          <w:tcPr>
            <w:tcW w:w="7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color w:val="000000"/>
                <w:kern w:val="0"/>
                <w:sz w:val="24"/>
                <w:szCs w:val="24"/>
                <w:u w:val="none"/>
                <w:lang w:val="en-US" w:eastAsia="zh-CN" w:bidi="ar"/>
              </w:rPr>
              <w:t>8</w:t>
            </w:r>
          </w:p>
        </w:tc>
        <w:tc>
          <w:tcPr>
            <w:tcW w:w="60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b/>
                <w:bCs/>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color w:val="000000"/>
                <w:kern w:val="0"/>
                <w:sz w:val="24"/>
                <w:szCs w:val="24"/>
                <w:u w:val="none"/>
                <w:lang w:val="en-US" w:eastAsia="zh-CN" w:bidi="ar"/>
              </w:rPr>
              <w:t>山东正方禾泰智驱机械有限公司40-80吨新能源贯通驱动桥标准化试点</w:t>
            </w:r>
          </w:p>
        </w:tc>
        <w:tc>
          <w:tcPr>
            <w:tcW w:w="4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仿宋_GB2312" w:hAnsi="仿宋_GB2312" w:eastAsia="仿宋_GB2312" w:cs="仿宋_GB2312"/>
                <w:b/>
                <w:bCs/>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color w:val="000000"/>
                <w:kern w:val="0"/>
                <w:sz w:val="24"/>
                <w:szCs w:val="24"/>
                <w:u w:val="none"/>
                <w:lang w:val="en-US" w:eastAsia="zh-CN" w:bidi="ar"/>
              </w:rPr>
              <w:t>山东正方禾泰智驱机械有限公司</w:t>
            </w:r>
          </w:p>
        </w:tc>
        <w:tc>
          <w:tcPr>
            <w:tcW w:w="26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color w:val="000000"/>
                <w:kern w:val="0"/>
                <w:sz w:val="24"/>
                <w:szCs w:val="24"/>
                <w:u w:val="none"/>
                <w:lang w:val="en-US" w:eastAsia="zh-CN" w:bidi="ar"/>
              </w:rPr>
              <w:t>邹城市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4" w:hRule="atLeast"/>
          <w:tblHeader/>
          <w:jc w:val="center"/>
        </w:trPr>
        <w:tc>
          <w:tcPr>
            <w:tcW w:w="7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color w:val="000000"/>
                <w:kern w:val="0"/>
                <w:sz w:val="24"/>
                <w:szCs w:val="24"/>
                <w:u w:val="none"/>
                <w:lang w:val="en-US" w:eastAsia="zh-CN" w:bidi="ar"/>
              </w:rPr>
              <w:t>9</w:t>
            </w:r>
          </w:p>
        </w:tc>
        <w:tc>
          <w:tcPr>
            <w:tcW w:w="60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b/>
                <w:bCs/>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color w:val="000000"/>
                <w:kern w:val="0"/>
                <w:sz w:val="24"/>
                <w:szCs w:val="24"/>
                <w:u w:val="none"/>
                <w:lang w:val="en-US" w:eastAsia="zh-CN" w:bidi="ar"/>
              </w:rPr>
              <w:t>如鲲锂电新材料绿色制造标准化试点</w:t>
            </w:r>
          </w:p>
        </w:tc>
        <w:tc>
          <w:tcPr>
            <w:tcW w:w="4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仿宋_GB2312" w:hAnsi="仿宋_GB2312" w:eastAsia="仿宋_GB2312" w:cs="仿宋_GB2312"/>
                <w:b/>
                <w:bCs/>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color w:val="000000"/>
                <w:kern w:val="0"/>
                <w:sz w:val="24"/>
                <w:szCs w:val="24"/>
                <w:u w:val="none"/>
                <w:lang w:val="en-US" w:eastAsia="zh-CN" w:bidi="ar"/>
              </w:rPr>
              <w:t>如鲲（山东）新材料科技有限公司</w:t>
            </w:r>
          </w:p>
        </w:tc>
        <w:tc>
          <w:tcPr>
            <w:tcW w:w="26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color w:val="000000"/>
                <w:kern w:val="0"/>
                <w:sz w:val="24"/>
                <w:szCs w:val="24"/>
                <w:u w:val="none"/>
                <w:lang w:val="en-US" w:eastAsia="zh-CN" w:bidi="ar"/>
              </w:rPr>
              <w:t>金乡县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4" w:hRule="atLeast"/>
          <w:tblHeader/>
          <w:jc w:val="center"/>
        </w:trPr>
        <w:tc>
          <w:tcPr>
            <w:tcW w:w="7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color w:val="000000"/>
                <w:kern w:val="0"/>
                <w:sz w:val="24"/>
                <w:szCs w:val="24"/>
                <w:u w:val="none"/>
                <w:lang w:val="en-US" w:eastAsia="zh-CN" w:bidi="ar"/>
              </w:rPr>
              <w:t>10</w:t>
            </w:r>
          </w:p>
        </w:tc>
        <w:tc>
          <w:tcPr>
            <w:tcW w:w="60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b/>
                <w:bCs/>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color w:val="000000"/>
                <w:kern w:val="0"/>
                <w:sz w:val="24"/>
                <w:szCs w:val="24"/>
                <w:u w:val="none"/>
                <w:lang w:val="en-US" w:eastAsia="zh-CN" w:bidi="ar"/>
              </w:rPr>
              <w:t>济宁全成运动手套关键技术研究标准化试点</w:t>
            </w:r>
          </w:p>
        </w:tc>
        <w:tc>
          <w:tcPr>
            <w:tcW w:w="4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仿宋_GB2312" w:hAnsi="仿宋_GB2312" w:eastAsia="仿宋_GB2312" w:cs="仿宋_GB2312"/>
                <w:b/>
                <w:bCs/>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color w:val="000000"/>
                <w:kern w:val="0"/>
                <w:sz w:val="24"/>
                <w:szCs w:val="24"/>
                <w:u w:val="none"/>
                <w:lang w:val="en-US" w:eastAsia="zh-CN" w:bidi="ar"/>
              </w:rPr>
              <w:t>济宁全成手套有限公司</w:t>
            </w:r>
          </w:p>
        </w:tc>
        <w:tc>
          <w:tcPr>
            <w:tcW w:w="26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color w:val="000000"/>
                <w:kern w:val="0"/>
                <w:sz w:val="24"/>
                <w:szCs w:val="24"/>
                <w:u w:val="none"/>
                <w:lang w:val="en-US" w:eastAsia="zh-CN" w:bidi="ar"/>
              </w:rPr>
              <w:t>嘉祥县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4" w:hRule="atLeast"/>
          <w:tblHeader/>
          <w:jc w:val="center"/>
        </w:trPr>
        <w:tc>
          <w:tcPr>
            <w:tcW w:w="7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color w:val="000000"/>
                <w:kern w:val="0"/>
                <w:sz w:val="24"/>
                <w:szCs w:val="24"/>
                <w:u w:val="none"/>
                <w:lang w:val="en-US" w:eastAsia="zh-CN" w:bidi="ar"/>
              </w:rPr>
              <w:t>11</w:t>
            </w:r>
          </w:p>
        </w:tc>
        <w:tc>
          <w:tcPr>
            <w:tcW w:w="60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b/>
                <w:bCs/>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color w:val="000000"/>
                <w:kern w:val="0"/>
                <w:sz w:val="24"/>
                <w:szCs w:val="24"/>
                <w:u w:val="none"/>
                <w:lang w:val="en-US" w:eastAsia="zh-CN" w:bidi="ar"/>
              </w:rPr>
              <w:t>山东杨嘉汽车制造有限公司标准化试点项目</w:t>
            </w:r>
          </w:p>
        </w:tc>
        <w:tc>
          <w:tcPr>
            <w:tcW w:w="4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仿宋_GB2312" w:hAnsi="仿宋_GB2312" w:eastAsia="仿宋_GB2312" w:cs="仿宋_GB2312"/>
                <w:b/>
                <w:bCs/>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color w:val="000000"/>
                <w:kern w:val="0"/>
                <w:sz w:val="24"/>
                <w:szCs w:val="24"/>
                <w:u w:val="none"/>
                <w:lang w:val="en-US" w:eastAsia="zh-CN" w:bidi="ar"/>
              </w:rPr>
              <w:t>山东杨嘉汽车制造有限公司</w:t>
            </w:r>
          </w:p>
        </w:tc>
        <w:tc>
          <w:tcPr>
            <w:tcW w:w="26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color w:val="000000"/>
                <w:kern w:val="0"/>
                <w:sz w:val="24"/>
                <w:szCs w:val="24"/>
                <w:u w:val="none"/>
                <w:lang w:val="en-US" w:eastAsia="zh-CN" w:bidi="ar"/>
              </w:rPr>
              <w:t>梁山县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4" w:hRule="atLeast"/>
          <w:tblHeader/>
          <w:jc w:val="center"/>
        </w:trPr>
        <w:tc>
          <w:tcPr>
            <w:tcW w:w="7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color w:val="000000"/>
                <w:kern w:val="0"/>
                <w:sz w:val="24"/>
                <w:szCs w:val="24"/>
                <w:u w:val="none"/>
                <w:lang w:val="en-US" w:eastAsia="zh-CN" w:bidi="ar"/>
              </w:rPr>
              <w:t>12</w:t>
            </w:r>
          </w:p>
        </w:tc>
        <w:tc>
          <w:tcPr>
            <w:tcW w:w="60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b/>
                <w:bCs/>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color w:val="000000"/>
                <w:kern w:val="0"/>
                <w:sz w:val="24"/>
                <w:szCs w:val="24"/>
                <w:u w:val="none"/>
                <w:lang w:val="en-US" w:eastAsia="zh-CN" w:bidi="ar"/>
              </w:rPr>
              <w:t>山东南稀金石新材料有限公司国家、行业标准化试点</w:t>
            </w:r>
          </w:p>
        </w:tc>
        <w:tc>
          <w:tcPr>
            <w:tcW w:w="4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仿宋_GB2312" w:hAnsi="仿宋_GB2312" w:eastAsia="仿宋_GB2312" w:cs="仿宋_GB2312"/>
                <w:b/>
                <w:bCs/>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color w:val="000000"/>
                <w:kern w:val="0"/>
                <w:sz w:val="24"/>
                <w:szCs w:val="24"/>
                <w:u w:val="none"/>
                <w:lang w:val="en-US" w:eastAsia="zh-CN" w:bidi="ar"/>
              </w:rPr>
              <w:t>山东南稀金石新材料有限公司</w:t>
            </w:r>
          </w:p>
        </w:tc>
        <w:tc>
          <w:tcPr>
            <w:tcW w:w="26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color w:val="000000"/>
                <w:kern w:val="0"/>
                <w:sz w:val="24"/>
                <w:szCs w:val="24"/>
                <w:u w:val="none"/>
                <w:lang w:val="en-US" w:eastAsia="zh-CN" w:bidi="ar"/>
              </w:rPr>
              <w:t>梁山县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4" w:hRule="atLeast"/>
          <w:tblHeader/>
          <w:jc w:val="center"/>
        </w:trPr>
        <w:tc>
          <w:tcPr>
            <w:tcW w:w="7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color w:val="000000"/>
                <w:kern w:val="0"/>
                <w:sz w:val="24"/>
                <w:szCs w:val="24"/>
                <w:u w:val="none"/>
                <w:lang w:val="en-US" w:eastAsia="zh-CN" w:bidi="ar"/>
              </w:rPr>
              <w:t>13</w:t>
            </w:r>
          </w:p>
        </w:tc>
        <w:tc>
          <w:tcPr>
            <w:tcW w:w="60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b/>
                <w:bCs/>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color w:val="000000"/>
                <w:kern w:val="0"/>
                <w:sz w:val="24"/>
                <w:szCs w:val="24"/>
                <w:u w:val="none"/>
                <w:lang w:val="en-US" w:eastAsia="zh-CN" w:bidi="ar"/>
              </w:rPr>
              <w:t>山东神力索具有限公司高强度低韧性高端吊装索具关键技术标准化试点</w:t>
            </w:r>
          </w:p>
        </w:tc>
        <w:tc>
          <w:tcPr>
            <w:tcW w:w="4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仿宋_GB2312" w:hAnsi="仿宋_GB2312" w:eastAsia="仿宋_GB2312" w:cs="仿宋_GB2312"/>
                <w:b/>
                <w:bCs/>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color w:val="000000"/>
                <w:kern w:val="0"/>
                <w:sz w:val="24"/>
                <w:szCs w:val="24"/>
                <w:u w:val="none"/>
                <w:lang w:val="en-US" w:eastAsia="zh-CN" w:bidi="ar"/>
              </w:rPr>
              <w:t>山东神力索具有限公司</w:t>
            </w:r>
          </w:p>
        </w:tc>
        <w:tc>
          <w:tcPr>
            <w:tcW w:w="26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color w:val="000000"/>
                <w:kern w:val="0"/>
                <w:sz w:val="24"/>
                <w:szCs w:val="24"/>
                <w:u w:val="none"/>
                <w:lang w:val="en-US" w:eastAsia="zh-CN" w:bidi="ar"/>
              </w:rPr>
              <w:t>经开区</w:t>
            </w:r>
          </w:p>
        </w:tc>
      </w:tr>
    </w:tbl>
    <w:p>
      <w:pPr>
        <w:keepNext w:val="0"/>
        <w:keepLines w:val="0"/>
        <w:pageBreakBefore w:val="0"/>
        <w:widowControl w:val="0"/>
        <w:kinsoku/>
        <w:wordWrap w:val="0"/>
        <w:overflowPunct/>
        <w:topLinePunct w:val="0"/>
        <w:autoSpaceDE/>
        <w:autoSpaceDN/>
        <w:bidi w:val="0"/>
        <w:adjustRightInd/>
        <w:snapToGrid/>
        <w:spacing w:line="570" w:lineRule="exact"/>
        <w:jc w:val="both"/>
        <w:textAlignment w:val="auto"/>
        <w:rPr>
          <w:rFonts w:hint="eastAsia" w:ascii="黑体" w:hAnsi="黑体" w:eastAsia="黑体" w:cs="黑体"/>
          <w:sz w:val="32"/>
          <w:szCs w:val="40"/>
          <w:lang w:val="en-US" w:eastAsia="zh-CN"/>
        </w:rPr>
      </w:pPr>
    </w:p>
    <w:p>
      <w:pPr>
        <w:keepNext w:val="0"/>
        <w:keepLines w:val="0"/>
        <w:pageBreakBefore w:val="0"/>
        <w:widowControl w:val="0"/>
        <w:kinsoku/>
        <w:wordWrap w:val="0"/>
        <w:overflowPunct/>
        <w:topLinePunct w:val="0"/>
        <w:autoSpaceDE/>
        <w:autoSpaceDN/>
        <w:bidi w:val="0"/>
        <w:adjustRightInd/>
        <w:snapToGrid/>
        <w:spacing w:line="570" w:lineRule="exact"/>
        <w:jc w:val="both"/>
        <w:textAlignment w:val="auto"/>
        <w:rPr>
          <w:rFonts w:hint="eastAsia" w:ascii="黑体" w:hAnsi="黑体" w:eastAsia="黑体" w:cs="黑体"/>
          <w:sz w:val="32"/>
          <w:szCs w:val="40"/>
          <w:lang w:val="en-US" w:eastAsia="zh-CN"/>
        </w:rPr>
      </w:pPr>
    </w:p>
    <w:p>
      <w:pPr>
        <w:keepNext w:val="0"/>
        <w:keepLines w:val="0"/>
        <w:pageBreakBefore w:val="0"/>
        <w:widowControl w:val="0"/>
        <w:kinsoku/>
        <w:wordWrap w:val="0"/>
        <w:overflowPunct/>
        <w:topLinePunct w:val="0"/>
        <w:autoSpaceDE/>
        <w:autoSpaceDN/>
        <w:bidi w:val="0"/>
        <w:adjustRightInd/>
        <w:snapToGrid/>
        <w:spacing w:line="570" w:lineRule="exact"/>
        <w:jc w:val="both"/>
        <w:textAlignment w:val="auto"/>
        <w:rPr>
          <w:rFonts w:hint="eastAsia" w:ascii="黑体" w:hAnsi="黑体" w:eastAsia="黑体" w:cs="黑体"/>
          <w:sz w:val="32"/>
          <w:szCs w:val="40"/>
          <w:lang w:val="en-US" w:eastAsia="zh-CN"/>
        </w:rPr>
      </w:pPr>
    </w:p>
    <w:p>
      <w:pPr>
        <w:keepNext w:val="0"/>
        <w:keepLines w:val="0"/>
        <w:pageBreakBefore w:val="0"/>
        <w:widowControl w:val="0"/>
        <w:kinsoku/>
        <w:wordWrap w:val="0"/>
        <w:overflowPunct/>
        <w:topLinePunct w:val="0"/>
        <w:autoSpaceDE/>
        <w:autoSpaceDN/>
        <w:bidi w:val="0"/>
        <w:adjustRightInd/>
        <w:snapToGrid/>
        <w:spacing w:line="570" w:lineRule="exact"/>
        <w:jc w:val="both"/>
        <w:textAlignment w:val="auto"/>
        <w:rPr>
          <w:rFonts w:hint="eastAsia" w:ascii="黑体" w:hAnsi="黑体" w:eastAsia="黑体" w:cs="黑体"/>
          <w:sz w:val="32"/>
          <w:szCs w:val="40"/>
          <w:lang w:val="en-US" w:eastAsia="zh-CN"/>
        </w:rPr>
      </w:pPr>
    </w:p>
    <w:p>
      <w:pPr>
        <w:keepNext w:val="0"/>
        <w:keepLines w:val="0"/>
        <w:pageBreakBefore w:val="0"/>
        <w:widowControl w:val="0"/>
        <w:kinsoku/>
        <w:wordWrap w:val="0"/>
        <w:overflowPunct/>
        <w:topLinePunct w:val="0"/>
        <w:autoSpaceDE/>
        <w:autoSpaceDN/>
        <w:bidi w:val="0"/>
        <w:adjustRightInd/>
        <w:snapToGrid/>
        <w:spacing w:line="570" w:lineRule="exact"/>
        <w:jc w:val="both"/>
        <w:textAlignment w:val="auto"/>
        <w:rPr>
          <w:rFonts w:hint="eastAsia" w:ascii="黑体" w:hAnsi="黑体" w:eastAsia="黑体" w:cs="黑体"/>
          <w:sz w:val="32"/>
          <w:szCs w:val="40"/>
          <w:lang w:val="en-US" w:eastAsia="zh-CN"/>
        </w:rPr>
      </w:pPr>
    </w:p>
    <w:p>
      <w:pPr>
        <w:keepNext w:val="0"/>
        <w:keepLines w:val="0"/>
        <w:pageBreakBefore w:val="0"/>
        <w:widowControl w:val="0"/>
        <w:kinsoku/>
        <w:wordWrap w:val="0"/>
        <w:overflowPunct/>
        <w:topLinePunct w:val="0"/>
        <w:autoSpaceDE/>
        <w:autoSpaceDN/>
        <w:bidi w:val="0"/>
        <w:adjustRightInd/>
        <w:snapToGrid/>
        <w:spacing w:line="570" w:lineRule="exact"/>
        <w:jc w:val="both"/>
        <w:textAlignment w:val="auto"/>
        <w:rPr>
          <w:rFonts w:hint="eastAsia" w:ascii="黑体" w:hAnsi="黑体" w:eastAsia="黑体" w:cs="黑体"/>
          <w:sz w:val="32"/>
          <w:szCs w:val="40"/>
          <w:lang w:val="en-US" w:eastAsia="zh-CN"/>
        </w:rPr>
      </w:pPr>
    </w:p>
    <w:p>
      <w:pPr>
        <w:keepNext w:val="0"/>
        <w:keepLines w:val="0"/>
        <w:pageBreakBefore w:val="0"/>
        <w:widowControl w:val="0"/>
        <w:kinsoku/>
        <w:wordWrap w:val="0"/>
        <w:overflowPunct/>
        <w:topLinePunct w:val="0"/>
        <w:autoSpaceDE/>
        <w:autoSpaceDN/>
        <w:bidi w:val="0"/>
        <w:adjustRightInd/>
        <w:snapToGrid/>
        <w:spacing w:line="570" w:lineRule="exact"/>
        <w:jc w:val="both"/>
        <w:textAlignment w:val="auto"/>
        <w:rPr>
          <w:rFonts w:hint="eastAsia" w:ascii="黑体" w:hAnsi="黑体" w:eastAsia="黑体" w:cs="黑体"/>
          <w:sz w:val="32"/>
          <w:szCs w:val="40"/>
          <w:lang w:val="en-US" w:eastAsia="zh-CN"/>
        </w:rPr>
      </w:pPr>
    </w:p>
    <w:p>
      <w:pPr>
        <w:keepNext w:val="0"/>
        <w:keepLines w:val="0"/>
        <w:pageBreakBefore w:val="0"/>
        <w:widowControl w:val="0"/>
        <w:kinsoku/>
        <w:wordWrap w:val="0"/>
        <w:overflowPunct/>
        <w:topLinePunct w:val="0"/>
        <w:autoSpaceDE/>
        <w:autoSpaceDN/>
        <w:bidi w:val="0"/>
        <w:adjustRightInd/>
        <w:snapToGrid/>
        <w:spacing w:line="570" w:lineRule="exact"/>
        <w:jc w:val="both"/>
        <w:textAlignment w:val="auto"/>
        <w:rPr>
          <w:rFonts w:hint="eastAsia" w:ascii="黑体" w:hAnsi="黑体" w:eastAsia="黑体" w:cs="黑体"/>
          <w:sz w:val="32"/>
          <w:szCs w:val="40"/>
          <w:lang w:val="en-US" w:eastAsia="zh-CN"/>
        </w:rPr>
      </w:pPr>
    </w:p>
    <w:p>
      <w:pPr>
        <w:keepNext w:val="0"/>
        <w:keepLines w:val="0"/>
        <w:pageBreakBefore w:val="0"/>
        <w:widowControl w:val="0"/>
        <w:kinsoku/>
        <w:wordWrap w:val="0"/>
        <w:overflowPunct/>
        <w:topLinePunct w:val="0"/>
        <w:autoSpaceDE/>
        <w:autoSpaceDN/>
        <w:bidi w:val="0"/>
        <w:adjustRightInd/>
        <w:snapToGrid/>
        <w:spacing w:line="570" w:lineRule="exact"/>
        <w:jc w:val="both"/>
        <w:textAlignment w:val="auto"/>
        <w:rPr>
          <w:rFonts w:hint="eastAsia" w:ascii="黑体" w:hAnsi="黑体" w:eastAsia="黑体" w:cs="黑体"/>
          <w:sz w:val="32"/>
          <w:szCs w:val="40"/>
          <w:lang w:val="en-US" w:eastAsia="zh-CN"/>
        </w:rPr>
      </w:pPr>
    </w:p>
    <w:p>
      <w:pPr>
        <w:keepNext w:val="0"/>
        <w:keepLines w:val="0"/>
        <w:pageBreakBefore w:val="0"/>
        <w:widowControl w:val="0"/>
        <w:kinsoku/>
        <w:wordWrap w:val="0"/>
        <w:overflowPunct/>
        <w:topLinePunct w:val="0"/>
        <w:autoSpaceDE/>
        <w:autoSpaceDN/>
        <w:bidi w:val="0"/>
        <w:adjustRightInd/>
        <w:snapToGrid/>
        <w:spacing w:line="570" w:lineRule="exact"/>
        <w:jc w:val="both"/>
        <w:textAlignment w:val="auto"/>
        <w:rPr>
          <w:rFonts w:hint="eastAsia" w:ascii="黑体" w:hAnsi="黑体" w:eastAsia="黑体" w:cs="黑体"/>
          <w:sz w:val="32"/>
          <w:szCs w:val="40"/>
          <w:lang w:val="en-US" w:eastAsia="zh-CN"/>
        </w:rPr>
      </w:pPr>
    </w:p>
    <w:p>
      <w:pPr>
        <w:keepNext w:val="0"/>
        <w:keepLines w:val="0"/>
        <w:pageBreakBefore w:val="0"/>
        <w:widowControl w:val="0"/>
        <w:kinsoku/>
        <w:wordWrap w:val="0"/>
        <w:overflowPunct/>
        <w:topLinePunct w:val="0"/>
        <w:autoSpaceDE/>
        <w:autoSpaceDN/>
        <w:bidi w:val="0"/>
        <w:adjustRightInd/>
        <w:snapToGrid/>
        <w:spacing w:line="570" w:lineRule="exact"/>
        <w:jc w:val="both"/>
        <w:textAlignment w:val="auto"/>
        <w:rPr>
          <w:rFonts w:hint="eastAsia" w:ascii="黑体" w:hAnsi="黑体" w:eastAsia="黑体" w:cs="黑体"/>
          <w:sz w:val="32"/>
          <w:szCs w:val="40"/>
          <w:lang w:val="en-US" w:eastAsia="zh-CN"/>
        </w:rPr>
      </w:pPr>
    </w:p>
    <w:p>
      <w:pPr>
        <w:keepNext w:val="0"/>
        <w:keepLines w:val="0"/>
        <w:pageBreakBefore w:val="0"/>
        <w:widowControl w:val="0"/>
        <w:kinsoku/>
        <w:wordWrap w:val="0"/>
        <w:overflowPunct/>
        <w:topLinePunct w:val="0"/>
        <w:autoSpaceDE/>
        <w:autoSpaceDN/>
        <w:bidi w:val="0"/>
        <w:adjustRightInd/>
        <w:snapToGrid/>
        <w:spacing w:line="570" w:lineRule="exact"/>
        <w:jc w:val="both"/>
        <w:textAlignment w:val="auto"/>
        <w:rPr>
          <w:rFonts w:hint="eastAsia" w:ascii="黑体" w:hAnsi="黑体" w:eastAsia="黑体" w:cs="黑体"/>
          <w:sz w:val="32"/>
          <w:szCs w:val="40"/>
          <w:lang w:val="en-US" w:eastAsia="zh-CN"/>
        </w:rPr>
      </w:pPr>
    </w:p>
    <w:p>
      <w:pPr>
        <w:keepNext w:val="0"/>
        <w:keepLines w:val="0"/>
        <w:pageBreakBefore w:val="0"/>
        <w:widowControl w:val="0"/>
        <w:kinsoku/>
        <w:wordWrap w:val="0"/>
        <w:overflowPunct/>
        <w:topLinePunct w:val="0"/>
        <w:autoSpaceDE/>
        <w:autoSpaceDN/>
        <w:bidi w:val="0"/>
        <w:adjustRightInd/>
        <w:snapToGrid/>
        <w:spacing w:line="570" w:lineRule="exact"/>
        <w:jc w:val="both"/>
        <w:textAlignment w:val="auto"/>
        <w:rPr>
          <w:rFonts w:hint="default"/>
          <w:lang w:val="en-US" w:eastAsia="zh-CN"/>
        </w:rPr>
      </w:pPr>
      <w:r>
        <w:rPr>
          <w:rFonts w:hint="eastAsia" w:ascii="黑体" w:hAnsi="黑体" w:eastAsia="黑体" w:cs="黑体"/>
          <w:sz w:val="32"/>
          <w:szCs w:val="40"/>
          <w:lang w:val="en-US" w:eastAsia="zh-CN"/>
        </w:rPr>
        <w:t>附件2</w:t>
      </w:r>
    </w:p>
    <w:p>
      <w:pPr>
        <w:keepNext w:val="0"/>
        <w:keepLines w:val="0"/>
        <w:pageBreakBefore w:val="0"/>
        <w:widowControl w:val="0"/>
        <w:kinsoku/>
        <w:wordWrap w:val="0"/>
        <w:overflowPunct/>
        <w:topLinePunct w:val="0"/>
        <w:autoSpaceDE/>
        <w:autoSpaceDN/>
        <w:bidi w:val="0"/>
        <w:adjustRightInd/>
        <w:snapToGrid/>
        <w:spacing w:line="200" w:lineRule="exact"/>
        <w:jc w:val="both"/>
        <w:textAlignment w:val="auto"/>
        <w:rPr>
          <w:rFonts w:hint="eastAsia" w:ascii="仿宋_GB2312" w:hAnsi="仿宋_GB2312" w:eastAsia="仿宋_GB2312" w:cs="仿宋_GB2312"/>
          <w:sz w:val="32"/>
          <w:szCs w:val="40"/>
          <w:lang w:val="en-US" w:eastAsia="zh-CN"/>
        </w:rPr>
      </w:pPr>
    </w:p>
    <w:p>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方正小标宋简体" w:hAnsi="方正小标宋简体" w:eastAsia="方正小标宋简体" w:cs="方正小标宋简体"/>
          <w:sz w:val="44"/>
          <w:szCs w:val="52"/>
          <w:lang w:val="en-US" w:eastAsia="zh-CN"/>
        </w:rPr>
      </w:pPr>
      <w:r>
        <w:rPr>
          <w:rFonts w:hint="eastAsia" w:ascii="方正小标宋简体" w:hAnsi="方正小标宋简体" w:eastAsia="方正小标宋简体" w:cs="方正小标宋简体"/>
          <w:sz w:val="44"/>
          <w:szCs w:val="52"/>
          <w:lang w:val="en-US" w:eastAsia="zh-CN"/>
        </w:rPr>
        <w:t>拟立项的农业领域市级标准化试点项目汇总表</w:t>
      </w:r>
    </w:p>
    <w:p>
      <w:pPr>
        <w:keepNext w:val="0"/>
        <w:keepLines w:val="0"/>
        <w:pageBreakBefore w:val="0"/>
        <w:widowControl w:val="0"/>
        <w:kinsoku/>
        <w:wordWrap w:val="0"/>
        <w:overflowPunct/>
        <w:topLinePunct w:val="0"/>
        <w:autoSpaceDE/>
        <w:autoSpaceDN/>
        <w:bidi w:val="0"/>
        <w:adjustRightInd/>
        <w:snapToGrid/>
        <w:spacing w:line="200" w:lineRule="exact"/>
        <w:jc w:val="both"/>
        <w:textAlignment w:val="auto"/>
        <w:rPr>
          <w:rFonts w:hint="eastAsia" w:ascii="仿宋_GB2312" w:hAnsi="仿宋_GB2312" w:eastAsia="仿宋_GB2312" w:cs="仿宋_GB2312"/>
          <w:sz w:val="32"/>
          <w:szCs w:val="40"/>
          <w:lang w:val="en-US" w:eastAsia="zh-CN"/>
        </w:rPr>
      </w:pPr>
    </w:p>
    <w:tbl>
      <w:tblPr>
        <w:tblStyle w:val="5"/>
        <w:tblW w:w="1372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71"/>
        <w:gridCol w:w="6037"/>
        <w:gridCol w:w="4272"/>
        <w:gridCol w:w="2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4" w:hRule="atLeast"/>
          <w:tblHeader/>
          <w:jc w:val="center"/>
        </w:trPr>
        <w:tc>
          <w:tcPr>
            <w:tcW w:w="7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b/>
                <w:bCs/>
                <w:i w:val="0"/>
                <w:iCs w:val="0"/>
                <w:color w:val="000000" w:themeColor="text1"/>
                <w:kern w:val="0"/>
                <w:sz w:val="24"/>
                <w:szCs w:val="24"/>
                <w:u w:val="none"/>
                <w:lang w:val="en-US" w:eastAsia="zh-CN" w:bidi="ar"/>
                <w14:textFill>
                  <w14:solidFill>
                    <w14:schemeClr w14:val="tx1"/>
                  </w14:solidFill>
                </w14:textFill>
              </w:rPr>
              <w:t>序号</w:t>
            </w:r>
          </w:p>
        </w:tc>
        <w:tc>
          <w:tcPr>
            <w:tcW w:w="60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b/>
                <w:bCs/>
                <w:i w:val="0"/>
                <w:iCs w:val="0"/>
                <w:color w:val="000000" w:themeColor="text1"/>
                <w:kern w:val="0"/>
                <w:sz w:val="24"/>
                <w:szCs w:val="24"/>
                <w:u w:val="none"/>
                <w:lang w:val="en-US" w:eastAsia="zh-CN" w:bidi="ar"/>
                <w14:textFill>
                  <w14:solidFill>
                    <w14:schemeClr w14:val="tx1"/>
                  </w14:solidFill>
                </w14:textFill>
              </w:rPr>
              <w:t>项目名称</w:t>
            </w:r>
          </w:p>
        </w:tc>
        <w:tc>
          <w:tcPr>
            <w:tcW w:w="4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b/>
                <w:bCs/>
                <w:i w:val="0"/>
                <w:iCs w:val="0"/>
                <w:color w:val="000000" w:themeColor="text1"/>
                <w:kern w:val="0"/>
                <w:sz w:val="24"/>
                <w:szCs w:val="24"/>
                <w:u w:val="none"/>
                <w:lang w:val="en-US" w:eastAsia="zh-CN" w:bidi="ar"/>
                <w14:textFill>
                  <w14:solidFill>
                    <w14:schemeClr w14:val="tx1"/>
                  </w14:solidFill>
                </w14:textFill>
              </w:rPr>
              <w:t>承担单位</w:t>
            </w:r>
          </w:p>
        </w:tc>
        <w:tc>
          <w:tcPr>
            <w:tcW w:w="26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仿宋_GB2312" w:hAnsi="仿宋_GB2312" w:eastAsia="仿宋_GB2312" w:cs="仿宋_GB2312"/>
                <w:b/>
                <w:bCs/>
                <w:i w:val="0"/>
                <w:iCs w:val="0"/>
                <w:color w:val="000000" w:themeColor="text1"/>
                <w:sz w:val="24"/>
                <w:szCs w:val="24"/>
                <w:u w:val="none"/>
                <w:lang w:val="en-US"/>
                <w14:textFill>
                  <w14:solidFill>
                    <w14:schemeClr w14:val="tx1"/>
                  </w14:solidFill>
                </w14:textFill>
              </w:rPr>
            </w:pPr>
            <w:r>
              <w:rPr>
                <w:rFonts w:hint="eastAsia" w:ascii="仿宋_GB2312" w:hAnsi="仿宋_GB2312" w:eastAsia="仿宋_GB2312" w:cs="仿宋_GB2312"/>
                <w:b/>
                <w:bCs/>
                <w:i w:val="0"/>
                <w:iCs w:val="0"/>
                <w:color w:val="000000" w:themeColor="text1"/>
                <w:kern w:val="0"/>
                <w:sz w:val="24"/>
                <w:szCs w:val="24"/>
                <w:u w:val="none"/>
                <w:lang w:val="en-US" w:eastAsia="zh-CN" w:bidi="ar"/>
                <w14:textFill>
                  <w14:solidFill>
                    <w14:schemeClr w14:val="tx1"/>
                  </w14:solidFill>
                </w14:textFill>
              </w:rPr>
              <w:t>所属县市区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4" w:hRule="atLeast"/>
          <w:tblHeader/>
          <w:jc w:val="center"/>
        </w:trPr>
        <w:tc>
          <w:tcPr>
            <w:tcW w:w="7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仿宋_GB2312" w:hAnsi="仿宋_GB2312" w:eastAsia="仿宋_GB2312" w:cs="仿宋_GB2312"/>
                <w:b/>
                <w:bCs/>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color w:val="000000"/>
                <w:kern w:val="0"/>
                <w:sz w:val="24"/>
                <w:szCs w:val="24"/>
                <w:u w:val="none"/>
                <w:lang w:val="en-US" w:eastAsia="zh-CN" w:bidi="ar"/>
              </w:rPr>
              <w:t>1</w:t>
            </w:r>
          </w:p>
        </w:tc>
        <w:tc>
          <w:tcPr>
            <w:tcW w:w="60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b/>
                <w:bCs/>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color w:val="000000"/>
                <w:kern w:val="0"/>
                <w:sz w:val="24"/>
                <w:szCs w:val="24"/>
                <w:u w:val="none"/>
                <w:lang w:val="en-US" w:eastAsia="zh-CN" w:bidi="ar"/>
              </w:rPr>
              <w:t>曲阜香囊标准化试点</w:t>
            </w:r>
          </w:p>
        </w:tc>
        <w:tc>
          <w:tcPr>
            <w:tcW w:w="4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仿宋_GB2312" w:hAnsi="仿宋_GB2312" w:eastAsia="仿宋_GB2312" w:cs="仿宋_GB2312"/>
                <w:b/>
                <w:bCs/>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color w:val="000000"/>
                <w:kern w:val="0"/>
                <w:sz w:val="24"/>
                <w:szCs w:val="24"/>
                <w:u w:val="none"/>
                <w:lang w:val="en-US" w:eastAsia="zh-CN" w:bidi="ar"/>
              </w:rPr>
              <w:t>曲阜龙尾庄草药香囊工艺品专业合作社</w:t>
            </w:r>
          </w:p>
        </w:tc>
        <w:tc>
          <w:tcPr>
            <w:tcW w:w="26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color w:val="000000"/>
                <w:kern w:val="0"/>
                <w:sz w:val="24"/>
                <w:szCs w:val="24"/>
                <w:u w:val="none"/>
                <w:lang w:val="en-US" w:eastAsia="zh-CN" w:bidi="ar"/>
              </w:rPr>
              <w:t>曲阜市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4" w:hRule="atLeast"/>
          <w:tblHeader/>
          <w:jc w:val="center"/>
        </w:trPr>
        <w:tc>
          <w:tcPr>
            <w:tcW w:w="7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仿宋_GB2312" w:hAnsi="仿宋_GB2312" w:eastAsia="仿宋_GB2312" w:cs="仿宋_GB2312"/>
                <w:b/>
                <w:bCs/>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color w:val="000000"/>
                <w:kern w:val="0"/>
                <w:sz w:val="24"/>
                <w:szCs w:val="24"/>
                <w:u w:val="none"/>
                <w:lang w:val="en-US" w:eastAsia="zh-CN" w:bidi="ar"/>
              </w:rPr>
              <w:t>2</w:t>
            </w:r>
          </w:p>
        </w:tc>
        <w:tc>
          <w:tcPr>
            <w:tcW w:w="60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b/>
                <w:bCs/>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color w:val="000000"/>
                <w:kern w:val="0"/>
                <w:sz w:val="24"/>
                <w:szCs w:val="24"/>
                <w:u w:val="none"/>
                <w:lang w:val="en-US" w:eastAsia="zh-CN" w:bidi="ar"/>
              </w:rPr>
              <w:t>微山湖道地生态水蛭养殖全流程标准化试点</w:t>
            </w:r>
          </w:p>
        </w:tc>
        <w:tc>
          <w:tcPr>
            <w:tcW w:w="4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仿宋_GB2312" w:hAnsi="仿宋_GB2312" w:eastAsia="仿宋_GB2312" w:cs="仿宋_GB2312"/>
                <w:b/>
                <w:bCs/>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color w:val="000000"/>
                <w:kern w:val="0"/>
                <w:sz w:val="24"/>
                <w:szCs w:val="24"/>
                <w:u w:val="none"/>
                <w:lang w:val="en-US" w:eastAsia="zh-CN" w:bidi="ar"/>
              </w:rPr>
              <w:t>山东优仁中药材有限公司</w:t>
            </w:r>
          </w:p>
        </w:tc>
        <w:tc>
          <w:tcPr>
            <w:tcW w:w="26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color w:val="000000"/>
                <w:kern w:val="0"/>
                <w:sz w:val="24"/>
                <w:szCs w:val="24"/>
                <w:u w:val="none"/>
                <w:lang w:val="en-US" w:eastAsia="zh-CN" w:bidi="ar"/>
              </w:rPr>
              <w:t>微山县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4" w:hRule="atLeast"/>
          <w:tblHeader/>
          <w:jc w:val="center"/>
        </w:trPr>
        <w:tc>
          <w:tcPr>
            <w:tcW w:w="7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color w:val="000000"/>
                <w:kern w:val="0"/>
                <w:sz w:val="24"/>
                <w:szCs w:val="24"/>
                <w:u w:val="none"/>
                <w:lang w:val="en-US" w:eastAsia="zh-CN" w:bidi="ar"/>
              </w:rPr>
              <w:t>3</w:t>
            </w:r>
          </w:p>
        </w:tc>
        <w:tc>
          <w:tcPr>
            <w:tcW w:w="60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b/>
                <w:bCs/>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color w:val="000000"/>
                <w:kern w:val="0"/>
                <w:sz w:val="24"/>
                <w:szCs w:val="24"/>
                <w:u w:val="none"/>
                <w:lang w:val="en-US" w:eastAsia="zh-CN" w:bidi="ar"/>
              </w:rPr>
              <w:t>微山湖大闸蟹智慧生态养殖标准化试点</w:t>
            </w:r>
          </w:p>
        </w:tc>
        <w:tc>
          <w:tcPr>
            <w:tcW w:w="4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仿宋_GB2312" w:hAnsi="仿宋_GB2312" w:eastAsia="仿宋_GB2312" w:cs="仿宋_GB2312"/>
                <w:b/>
                <w:bCs/>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color w:val="000000"/>
                <w:kern w:val="0"/>
                <w:sz w:val="24"/>
                <w:szCs w:val="24"/>
                <w:u w:val="none"/>
                <w:lang w:val="en-US" w:eastAsia="zh-CN" w:bidi="ar"/>
              </w:rPr>
              <w:t>山东省天源农业科技有限公司</w:t>
            </w:r>
          </w:p>
        </w:tc>
        <w:tc>
          <w:tcPr>
            <w:tcW w:w="26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color w:val="000000"/>
                <w:kern w:val="0"/>
                <w:sz w:val="24"/>
                <w:szCs w:val="24"/>
                <w:u w:val="none"/>
                <w:lang w:val="en-US" w:eastAsia="zh-CN" w:bidi="ar"/>
              </w:rPr>
              <w:t>微山县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4" w:hRule="atLeast"/>
          <w:tblHeader/>
          <w:jc w:val="center"/>
        </w:trPr>
        <w:tc>
          <w:tcPr>
            <w:tcW w:w="7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color w:val="000000"/>
                <w:kern w:val="0"/>
                <w:sz w:val="24"/>
                <w:szCs w:val="24"/>
                <w:u w:val="none"/>
                <w:lang w:val="en-US" w:eastAsia="zh-CN" w:bidi="ar"/>
              </w:rPr>
              <w:t>4</w:t>
            </w:r>
          </w:p>
        </w:tc>
        <w:tc>
          <w:tcPr>
            <w:tcW w:w="60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b/>
                <w:bCs/>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color w:val="000000"/>
                <w:kern w:val="0"/>
                <w:sz w:val="24"/>
                <w:szCs w:val="24"/>
                <w:u w:val="none"/>
                <w:lang w:val="en-US" w:eastAsia="zh-CN" w:bidi="ar"/>
              </w:rPr>
              <w:t>山东华瑞农业机械设备制造与粮种加工标准化试点</w:t>
            </w:r>
          </w:p>
        </w:tc>
        <w:tc>
          <w:tcPr>
            <w:tcW w:w="4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仿宋_GB2312" w:hAnsi="仿宋_GB2312" w:eastAsia="仿宋_GB2312" w:cs="仿宋_GB2312"/>
                <w:b/>
                <w:bCs/>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color w:val="000000"/>
                <w:kern w:val="0"/>
                <w:sz w:val="24"/>
                <w:szCs w:val="24"/>
                <w:u w:val="none"/>
                <w:lang w:val="en-US" w:eastAsia="zh-CN" w:bidi="ar"/>
              </w:rPr>
              <w:t>山东华瑞农业发展有限公司</w:t>
            </w:r>
          </w:p>
        </w:tc>
        <w:tc>
          <w:tcPr>
            <w:tcW w:w="26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color w:val="000000"/>
                <w:kern w:val="0"/>
                <w:sz w:val="24"/>
                <w:szCs w:val="24"/>
                <w:u w:val="none"/>
                <w:lang w:val="en-US" w:eastAsia="zh-CN" w:bidi="ar"/>
              </w:rPr>
              <w:t>微山县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4" w:hRule="atLeast"/>
          <w:tblHeader/>
          <w:jc w:val="center"/>
        </w:trPr>
        <w:tc>
          <w:tcPr>
            <w:tcW w:w="7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color w:val="000000"/>
                <w:kern w:val="0"/>
                <w:sz w:val="24"/>
                <w:szCs w:val="24"/>
                <w:u w:val="none"/>
                <w:lang w:val="en-US" w:eastAsia="zh-CN" w:bidi="ar"/>
              </w:rPr>
              <w:t>5</w:t>
            </w:r>
          </w:p>
        </w:tc>
        <w:tc>
          <w:tcPr>
            <w:tcW w:w="60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b/>
                <w:bCs/>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color w:val="000000"/>
                <w:kern w:val="0"/>
                <w:sz w:val="24"/>
                <w:szCs w:val="24"/>
                <w:u w:val="none"/>
                <w:lang w:val="en-US" w:eastAsia="zh-CN" w:bidi="ar"/>
              </w:rPr>
              <w:t>鱼台县稻（藕）虾生态种养标准化试点</w:t>
            </w:r>
          </w:p>
        </w:tc>
        <w:tc>
          <w:tcPr>
            <w:tcW w:w="4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仿宋_GB2312" w:hAnsi="仿宋_GB2312" w:eastAsia="仿宋_GB2312" w:cs="仿宋_GB2312"/>
                <w:b/>
                <w:bCs/>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color w:val="000000"/>
                <w:kern w:val="0"/>
                <w:sz w:val="24"/>
                <w:szCs w:val="24"/>
                <w:u w:val="none"/>
                <w:lang w:val="en-US" w:eastAsia="zh-CN" w:bidi="ar"/>
              </w:rPr>
              <w:t>鱼台县龙虾协会</w:t>
            </w:r>
          </w:p>
        </w:tc>
        <w:tc>
          <w:tcPr>
            <w:tcW w:w="26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color w:val="000000"/>
                <w:kern w:val="0"/>
                <w:sz w:val="24"/>
                <w:szCs w:val="24"/>
                <w:u w:val="none"/>
                <w:lang w:val="en-US" w:eastAsia="zh-CN" w:bidi="ar"/>
              </w:rPr>
              <w:t>鱼台县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4" w:hRule="atLeast"/>
          <w:tblHeader/>
          <w:jc w:val="center"/>
        </w:trPr>
        <w:tc>
          <w:tcPr>
            <w:tcW w:w="7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color w:val="000000"/>
                <w:kern w:val="0"/>
                <w:sz w:val="24"/>
                <w:szCs w:val="24"/>
                <w:u w:val="none"/>
                <w:lang w:val="en-US" w:eastAsia="zh-CN" w:bidi="ar"/>
              </w:rPr>
              <w:t>6</w:t>
            </w:r>
          </w:p>
        </w:tc>
        <w:tc>
          <w:tcPr>
            <w:tcW w:w="60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b/>
                <w:bCs/>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color w:val="000000"/>
                <w:kern w:val="0"/>
                <w:sz w:val="24"/>
                <w:szCs w:val="24"/>
                <w:u w:val="none"/>
                <w:lang w:val="en-US" w:eastAsia="zh-CN" w:bidi="ar"/>
              </w:rPr>
              <w:t>山东诚丰种业科技有限公司智慧农业标准化试点</w:t>
            </w:r>
          </w:p>
        </w:tc>
        <w:tc>
          <w:tcPr>
            <w:tcW w:w="4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仿宋_GB2312" w:hAnsi="仿宋_GB2312" w:eastAsia="仿宋_GB2312" w:cs="仿宋_GB2312"/>
                <w:b/>
                <w:bCs/>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color w:val="000000"/>
                <w:kern w:val="0"/>
                <w:sz w:val="24"/>
                <w:szCs w:val="24"/>
                <w:u w:val="none"/>
                <w:lang w:val="en-US" w:eastAsia="zh-CN" w:bidi="ar"/>
              </w:rPr>
              <w:t>山东诚丰种业科技有限公司</w:t>
            </w:r>
          </w:p>
        </w:tc>
        <w:tc>
          <w:tcPr>
            <w:tcW w:w="26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color w:val="000000"/>
                <w:kern w:val="0"/>
                <w:sz w:val="24"/>
                <w:szCs w:val="24"/>
                <w:u w:val="none"/>
                <w:lang w:val="en-US" w:eastAsia="zh-CN" w:bidi="ar"/>
              </w:rPr>
              <w:t>嘉祥县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4" w:hRule="atLeast"/>
          <w:tblHeader/>
          <w:jc w:val="center"/>
        </w:trPr>
        <w:tc>
          <w:tcPr>
            <w:tcW w:w="7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color w:val="000000"/>
                <w:kern w:val="0"/>
                <w:sz w:val="24"/>
                <w:szCs w:val="24"/>
                <w:u w:val="none"/>
                <w:lang w:val="en-US" w:eastAsia="zh-CN" w:bidi="ar"/>
              </w:rPr>
              <w:t>7</w:t>
            </w:r>
          </w:p>
        </w:tc>
        <w:tc>
          <w:tcPr>
            <w:tcW w:w="60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b/>
                <w:bCs/>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color w:val="000000"/>
                <w:kern w:val="0"/>
                <w:sz w:val="24"/>
                <w:szCs w:val="24"/>
                <w:u w:val="none"/>
                <w:lang w:val="en-US" w:eastAsia="zh-CN" w:bidi="ar"/>
              </w:rPr>
              <w:t>次邱镇甘薯生物脱毒育苗扩繁农业标准化试点项目</w:t>
            </w:r>
          </w:p>
        </w:tc>
        <w:tc>
          <w:tcPr>
            <w:tcW w:w="4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仿宋_GB2312" w:hAnsi="仿宋_GB2312" w:eastAsia="仿宋_GB2312" w:cs="仿宋_GB2312"/>
                <w:b/>
                <w:bCs/>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color w:val="000000"/>
                <w:kern w:val="0"/>
                <w:sz w:val="24"/>
                <w:szCs w:val="24"/>
                <w:u w:val="none"/>
                <w:lang w:val="en-US" w:eastAsia="zh-CN" w:bidi="ar"/>
              </w:rPr>
              <w:t>汶上县次邱镇农业综合服务中心</w:t>
            </w:r>
          </w:p>
        </w:tc>
        <w:tc>
          <w:tcPr>
            <w:tcW w:w="26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color w:val="000000"/>
                <w:kern w:val="0"/>
                <w:sz w:val="24"/>
                <w:szCs w:val="24"/>
                <w:u w:val="none"/>
                <w:lang w:val="en-US" w:eastAsia="zh-CN" w:bidi="ar"/>
              </w:rPr>
              <w:t>汶上县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4" w:hRule="atLeast"/>
          <w:tblHeader/>
          <w:jc w:val="center"/>
        </w:trPr>
        <w:tc>
          <w:tcPr>
            <w:tcW w:w="7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color w:val="000000"/>
                <w:kern w:val="0"/>
                <w:sz w:val="24"/>
                <w:szCs w:val="24"/>
                <w:u w:val="none"/>
                <w:lang w:val="en-US" w:eastAsia="zh-CN" w:bidi="ar"/>
              </w:rPr>
              <w:t>8</w:t>
            </w:r>
          </w:p>
        </w:tc>
        <w:tc>
          <w:tcPr>
            <w:tcW w:w="60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b/>
                <w:bCs/>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color w:val="000000"/>
                <w:kern w:val="0"/>
                <w:sz w:val="24"/>
                <w:szCs w:val="24"/>
                <w:u w:val="none"/>
                <w:lang w:val="en-US" w:eastAsia="zh-CN" w:bidi="ar"/>
              </w:rPr>
              <w:t>山东远洋农业黑皮鸡枞菌包工厂化生产标准化试点</w:t>
            </w:r>
          </w:p>
        </w:tc>
        <w:tc>
          <w:tcPr>
            <w:tcW w:w="4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仿宋_GB2312" w:hAnsi="仿宋_GB2312" w:eastAsia="仿宋_GB2312" w:cs="仿宋_GB2312"/>
                <w:b/>
                <w:bCs/>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color w:val="000000"/>
                <w:kern w:val="0"/>
                <w:sz w:val="24"/>
                <w:szCs w:val="24"/>
                <w:u w:val="none"/>
                <w:lang w:val="en-US" w:eastAsia="zh-CN" w:bidi="ar"/>
              </w:rPr>
              <w:t>山东远洋农业开发有限公司</w:t>
            </w:r>
          </w:p>
        </w:tc>
        <w:tc>
          <w:tcPr>
            <w:tcW w:w="26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color w:val="000000"/>
                <w:kern w:val="0"/>
                <w:sz w:val="24"/>
                <w:szCs w:val="24"/>
                <w:u w:val="none"/>
                <w:lang w:val="en-US" w:eastAsia="zh-CN" w:bidi="ar"/>
              </w:rPr>
              <w:t>梁山县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4" w:hRule="atLeast"/>
          <w:tblHeader/>
          <w:jc w:val="center"/>
        </w:trPr>
        <w:tc>
          <w:tcPr>
            <w:tcW w:w="7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color w:val="000000"/>
                <w:kern w:val="0"/>
                <w:sz w:val="24"/>
                <w:szCs w:val="24"/>
                <w:u w:val="none"/>
                <w:lang w:val="en-US" w:eastAsia="zh-CN" w:bidi="ar"/>
              </w:rPr>
              <w:t>9</w:t>
            </w:r>
          </w:p>
        </w:tc>
        <w:tc>
          <w:tcPr>
            <w:tcW w:w="60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b/>
                <w:bCs/>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color w:val="000000"/>
                <w:kern w:val="0"/>
                <w:sz w:val="24"/>
                <w:szCs w:val="24"/>
                <w:u w:val="none"/>
                <w:lang w:val="en-US" w:eastAsia="zh-CN" w:bidi="ar"/>
              </w:rPr>
              <w:t>山东瑞芝生物科技股份有限公司高新技术产业示范区标准化试点</w:t>
            </w:r>
          </w:p>
        </w:tc>
        <w:tc>
          <w:tcPr>
            <w:tcW w:w="4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仿宋_GB2312" w:hAnsi="仿宋_GB2312" w:eastAsia="仿宋_GB2312" w:cs="仿宋_GB2312"/>
                <w:b/>
                <w:bCs/>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color w:val="000000"/>
                <w:kern w:val="0"/>
                <w:sz w:val="24"/>
                <w:szCs w:val="24"/>
                <w:u w:val="none"/>
                <w:lang w:val="en-US" w:eastAsia="zh-CN" w:bidi="ar"/>
              </w:rPr>
              <w:t>山东瑞芝生物科技股份有限公司</w:t>
            </w:r>
          </w:p>
        </w:tc>
        <w:tc>
          <w:tcPr>
            <w:tcW w:w="26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color w:val="000000"/>
                <w:kern w:val="0"/>
                <w:sz w:val="24"/>
                <w:szCs w:val="24"/>
                <w:u w:val="none"/>
                <w:lang w:val="en-US" w:eastAsia="zh-CN" w:bidi="ar"/>
              </w:rPr>
              <w:t>梁山县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4" w:hRule="atLeast"/>
          <w:tblHeader/>
          <w:jc w:val="center"/>
        </w:trPr>
        <w:tc>
          <w:tcPr>
            <w:tcW w:w="7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color w:val="000000"/>
                <w:kern w:val="0"/>
                <w:sz w:val="24"/>
                <w:szCs w:val="24"/>
                <w:u w:val="none"/>
                <w:lang w:val="en-US" w:eastAsia="zh-CN" w:bidi="ar"/>
              </w:rPr>
              <w:t>10</w:t>
            </w:r>
          </w:p>
        </w:tc>
        <w:tc>
          <w:tcPr>
            <w:tcW w:w="60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b/>
                <w:bCs/>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color w:val="000000"/>
                <w:kern w:val="0"/>
                <w:sz w:val="24"/>
                <w:szCs w:val="24"/>
                <w:u w:val="none"/>
                <w:lang w:val="en-US" w:eastAsia="zh-CN" w:bidi="ar"/>
              </w:rPr>
              <w:t>鲁西黄牛繁育中心智慧农业标准化试点</w:t>
            </w:r>
          </w:p>
        </w:tc>
        <w:tc>
          <w:tcPr>
            <w:tcW w:w="4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仿宋_GB2312" w:hAnsi="仿宋_GB2312" w:eastAsia="仿宋_GB2312" w:cs="仿宋_GB2312"/>
                <w:b/>
                <w:bCs/>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color w:val="000000"/>
                <w:kern w:val="0"/>
                <w:sz w:val="24"/>
                <w:szCs w:val="24"/>
                <w:u w:val="none"/>
                <w:lang w:val="en-US" w:eastAsia="zh-CN" w:bidi="ar"/>
              </w:rPr>
              <w:t>梁山忠义宏图农业科技发展有限公司</w:t>
            </w:r>
          </w:p>
        </w:tc>
        <w:tc>
          <w:tcPr>
            <w:tcW w:w="26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color w:val="000000"/>
                <w:kern w:val="0"/>
                <w:sz w:val="24"/>
                <w:szCs w:val="24"/>
                <w:u w:val="none"/>
                <w:lang w:val="en-US" w:eastAsia="zh-CN" w:bidi="ar"/>
              </w:rPr>
              <w:t>梁山县</w:t>
            </w:r>
          </w:p>
        </w:tc>
      </w:tr>
    </w:tbl>
    <w:p>
      <w:pPr>
        <w:keepNext w:val="0"/>
        <w:keepLines w:val="0"/>
        <w:pageBreakBefore w:val="0"/>
        <w:widowControl w:val="0"/>
        <w:kinsoku/>
        <w:wordWrap w:val="0"/>
        <w:overflowPunct/>
        <w:topLinePunct w:val="0"/>
        <w:autoSpaceDE/>
        <w:autoSpaceDN/>
        <w:bidi w:val="0"/>
        <w:adjustRightInd/>
        <w:snapToGrid/>
        <w:spacing w:line="570" w:lineRule="exact"/>
        <w:jc w:val="both"/>
        <w:textAlignment w:val="auto"/>
        <w:rPr>
          <w:rFonts w:hint="eastAsia" w:ascii="黑体" w:hAnsi="黑体" w:eastAsia="黑体" w:cs="黑体"/>
          <w:sz w:val="32"/>
          <w:szCs w:val="40"/>
          <w:lang w:val="en-US" w:eastAsia="zh-CN"/>
        </w:rPr>
      </w:pPr>
    </w:p>
    <w:p>
      <w:pPr>
        <w:keepNext w:val="0"/>
        <w:keepLines w:val="0"/>
        <w:pageBreakBefore w:val="0"/>
        <w:widowControl w:val="0"/>
        <w:kinsoku/>
        <w:wordWrap w:val="0"/>
        <w:overflowPunct/>
        <w:topLinePunct w:val="0"/>
        <w:autoSpaceDE/>
        <w:autoSpaceDN/>
        <w:bidi w:val="0"/>
        <w:adjustRightInd/>
        <w:snapToGrid/>
        <w:spacing w:line="570" w:lineRule="exact"/>
        <w:jc w:val="both"/>
        <w:textAlignment w:val="auto"/>
        <w:rPr>
          <w:rFonts w:hint="eastAsia" w:ascii="黑体" w:hAnsi="黑体" w:eastAsia="黑体" w:cs="黑体"/>
          <w:sz w:val="32"/>
          <w:szCs w:val="40"/>
          <w:lang w:val="en-US" w:eastAsia="zh-CN"/>
        </w:rPr>
      </w:pPr>
    </w:p>
    <w:p>
      <w:pPr>
        <w:keepNext w:val="0"/>
        <w:keepLines w:val="0"/>
        <w:pageBreakBefore w:val="0"/>
        <w:widowControl w:val="0"/>
        <w:kinsoku/>
        <w:wordWrap w:val="0"/>
        <w:overflowPunct/>
        <w:topLinePunct w:val="0"/>
        <w:autoSpaceDE/>
        <w:autoSpaceDN/>
        <w:bidi w:val="0"/>
        <w:adjustRightInd/>
        <w:snapToGrid/>
        <w:spacing w:line="570" w:lineRule="exact"/>
        <w:jc w:val="both"/>
        <w:textAlignment w:val="auto"/>
        <w:rPr>
          <w:rFonts w:hint="eastAsia" w:ascii="黑体" w:hAnsi="黑体" w:eastAsia="黑体" w:cs="黑体"/>
          <w:sz w:val="32"/>
          <w:szCs w:val="40"/>
          <w:lang w:val="en-US" w:eastAsia="zh-CN"/>
        </w:rPr>
      </w:pPr>
    </w:p>
    <w:p>
      <w:pPr>
        <w:keepNext w:val="0"/>
        <w:keepLines w:val="0"/>
        <w:pageBreakBefore w:val="0"/>
        <w:widowControl w:val="0"/>
        <w:kinsoku/>
        <w:wordWrap w:val="0"/>
        <w:overflowPunct/>
        <w:topLinePunct w:val="0"/>
        <w:autoSpaceDE/>
        <w:autoSpaceDN/>
        <w:bidi w:val="0"/>
        <w:adjustRightInd/>
        <w:snapToGrid/>
        <w:spacing w:line="570" w:lineRule="exact"/>
        <w:jc w:val="both"/>
        <w:textAlignment w:val="auto"/>
        <w:rPr>
          <w:rFonts w:hint="eastAsia" w:ascii="黑体" w:hAnsi="黑体" w:eastAsia="黑体" w:cs="黑体"/>
          <w:sz w:val="32"/>
          <w:szCs w:val="40"/>
          <w:lang w:val="en-US" w:eastAsia="zh-CN"/>
        </w:rPr>
      </w:pPr>
    </w:p>
    <w:p>
      <w:pPr>
        <w:keepNext w:val="0"/>
        <w:keepLines w:val="0"/>
        <w:pageBreakBefore w:val="0"/>
        <w:widowControl w:val="0"/>
        <w:kinsoku/>
        <w:wordWrap w:val="0"/>
        <w:overflowPunct/>
        <w:topLinePunct w:val="0"/>
        <w:autoSpaceDE/>
        <w:autoSpaceDN/>
        <w:bidi w:val="0"/>
        <w:adjustRightInd/>
        <w:snapToGrid/>
        <w:spacing w:line="570" w:lineRule="exact"/>
        <w:jc w:val="both"/>
        <w:textAlignment w:val="auto"/>
        <w:rPr>
          <w:rFonts w:hint="eastAsia" w:ascii="黑体" w:hAnsi="黑体" w:eastAsia="黑体" w:cs="黑体"/>
          <w:sz w:val="32"/>
          <w:szCs w:val="40"/>
          <w:lang w:val="en-US" w:eastAsia="zh-CN"/>
        </w:rPr>
      </w:pPr>
    </w:p>
    <w:p>
      <w:pPr>
        <w:keepNext w:val="0"/>
        <w:keepLines w:val="0"/>
        <w:pageBreakBefore w:val="0"/>
        <w:widowControl w:val="0"/>
        <w:kinsoku/>
        <w:wordWrap w:val="0"/>
        <w:overflowPunct/>
        <w:topLinePunct w:val="0"/>
        <w:autoSpaceDE/>
        <w:autoSpaceDN/>
        <w:bidi w:val="0"/>
        <w:adjustRightInd/>
        <w:snapToGrid/>
        <w:spacing w:line="570" w:lineRule="exact"/>
        <w:jc w:val="both"/>
        <w:textAlignment w:val="auto"/>
        <w:rPr>
          <w:rFonts w:hint="eastAsia" w:ascii="黑体" w:hAnsi="黑体" w:eastAsia="黑体" w:cs="黑体"/>
          <w:sz w:val="32"/>
          <w:szCs w:val="40"/>
          <w:lang w:val="en-US" w:eastAsia="zh-CN"/>
        </w:rPr>
      </w:pPr>
    </w:p>
    <w:p>
      <w:pPr>
        <w:keepNext w:val="0"/>
        <w:keepLines w:val="0"/>
        <w:pageBreakBefore w:val="0"/>
        <w:widowControl w:val="0"/>
        <w:kinsoku/>
        <w:wordWrap w:val="0"/>
        <w:overflowPunct/>
        <w:topLinePunct w:val="0"/>
        <w:autoSpaceDE/>
        <w:autoSpaceDN/>
        <w:bidi w:val="0"/>
        <w:adjustRightInd/>
        <w:snapToGrid/>
        <w:spacing w:line="570" w:lineRule="exact"/>
        <w:jc w:val="both"/>
        <w:textAlignment w:val="auto"/>
        <w:rPr>
          <w:rFonts w:hint="eastAsia" w:ascii="黑体" w:hAnsi="黑体" w:eastAsia="黑体" w:cs="黑体"/>
          <w:sz w:val="32"/>
          <w:szCs w:val="40"/>
          <w:lang w:val="en-US" w:eastAsia="zh-CN"/>
        </w:rPr>
      </w:pPr>
    </w:p>
    <w:p>
      <w:pPr>
        <w:keepNext w:val="0"/>
        <w:keepLines w:val="0"/>
        <w:pageBreakBefore w:val="0"/>
        <w:widowControl w:val="0"/>
        <w:kinsoku/>
        <w:wordWrap w:val="0"/>
        <w:overflowPunct/>
        <w:topLinePunct w:val="0"/>
        <w:autoSpaceDE/>
        <w:autoSpaceDN/>
        <w:bidi w:val="0"/>
        <w:adjustRightInd/>
        <w:snapToGrid/>
        <w:spacing w:line="570" w:lineRule="exact"/>
        <w:jc w:val="both"/>
        <w:textAlignment w:val="auto"/>
        <w:rPr>
          <w:rFonts w:hint="eastAsia" w:ascii="黑体" w:hAnsi="黑体" w:eastAsia="黑体" w:cs="黑体"/>
          <w:sz w:val="32"/>
          <w:szCs w:val="40"/>
          <w:lang w:val="en-US" w:eastAsia="zh-CN"/>
        </w:rPr>
      </w:pPr>
    </w:p>
    <w:p>
      <w:pPr>
        <w:keepNext w:val="0"/>
        <w:keepLines w:val="0"/>
        <w:pageBreakBefore w:val="0"/>
        <w:widowControl w:val="0"/>
        <w:kinsoku/>
        <w:wordWrap w:val="0"/>
        <w:overflowPunct/>
        <w:topLinePunct w:val="0"/>
        <w:autoSpaceDE/>
        <w:autoSpaceDN/>
        <w:bidi w:val="0"/>
        <w:adjustRightInd/>
        <w:snapToGrid/>
        <w:spacing w:line="570" w:lineRule="exact"/>
        <w:jc w:val="both"/>
        <w:textAlignment w:val="auto"/>
        <w:rPr>
          <w:rFonts w:hint="eastAsia" w:ascii="黑体" w:hAnsi="黑体" w:eastAsia="黑体" w:cs="黑体"/>
          <w:sz w:val="32"/>
          <w:szCs w:val="40"/>
          <w:lang w:val="en-US" w:eastAsia="zh-CN"/>
        </w:rPr>
      </w:pPr>
    </w:p>
    <w:p>
      <w:pPr>
        <w:keepNext w:val="0"/>
        <w:keepLines w:val="0"/>
        <w:pageBreakBefore w:val="0"/>
        <w:widowControl w:val="0"/>
        <w:kinsoku/>
        <w:wordWrap w:val="0"/>
        <w:overflowPunct/>
        <w:topLinePunct w:val="0"/>
        <w:autoSpaceDE/>
        <w:autoSpaceDN/>
        <w:bidi w:val="0"/>
        <w:adjustRightInd/>
        <w:snapToGrid/>
        <w:spacing w:line="570" w:lineRule="exact"/>
        <w:jc w:val="both"/>
        <w:textAlignment w:val="auto"/>
        <w:rPr>
          <w:rFonts w:hint="eastAsia" w:ascii="黑体" w:hAnsi="黑体" w:eastAsia="黑体" w:cs="黑体"/>
          <w:sz w:val="32"/>
          <w:szCs w:val="40"/>
          <w:lang w:val="en-US" w:eastAsia="zh-CN"/>
        </w:rPr>
      </w:pPr>
    </w:p>
    <w:p>
      <w:pPr>
        <w:keepNext w:val="0"/>
        <w:keepLines w:val="0"/>
        <w:pageBreakBefore w:val="0"/>
        <w:widowControl w:val="0"/>
        <w:kinsoku/>
        <w:wordWrap w:val="0"/>
        <w:overflowPunct/>
        <w:topLinePunct w:val="0"/>
        <w:autoSpaceDE/>
        <w:autoSpaceDN/>
        <w:bidi w:val="0"/>
        <w:adjustRightInd/>
        <w:snapToGrid/>
        <w:spacing w:line="570" w:lineRule="exact"/>
        <w:jc w:val="both"/>
        <w:textAlignment w:val="auto"/>
        <w:rPr>
          <w:rFonts w:hint="eastAsia" w:ascii="黑体" w:hAnsi="黑体" w:eastAsia="黑体" w:cs="黑体"/>
          <w:sz w:val="32"/>
          <w:szCs w:val="40"/>
          <w:lang w:val="en-US" w:eastAsia="zh-CN"/>
        </w:rPr>
      </w:pPr>
    </w:p>
    <w:p>
      <w:pPr>
        <w:keepNext w:val="0"/>
        <w:keepLines w:val="0"/>
        <w:pageBreakBefore w:val="0"/>
        <w:widowControl w:val="0"/>
        <w:kinsoku/>
        <w:wordWrap w:val="0"/>
        <w:overflowPunct/>
        <w:topLinePunct w:val="0"/>
        <w:autoSpaceDE/>
        <w:autoSpaceDN/>
        <w:bidi w:val="0"/>
        <w:adjustRightInd/>
        <w:snapToGrid/>
        <w:spacing w:line="570" w:lineRule="exact"/>
        <w:jc w:val="both"/>
        <w:textAlignment w:val="auto"/>
        <w:rPr>
          <w:rFonts w:hint="eastAsia" w:ascii="黑体" w:hAnsi="黑体" w:eastAsia="黑体" w:cs="黑体"/>
          <w:sz w:val="32"/>
          <w:szCs w:val="40"/>
          <w:lang w:val="en-US" w:eastAsia="zh-CN"/>
        </w:rPr>
      </w:pPr>
    </w:p>
    <w:p>
      <w:pPr>
        <w:keepNext w:val="0"/>
        <w:keepLines w:val="0"/>
        <w:pageBreakBefore w:val="0"/>
        <w:widowControl w:val="0"/>
        <w:kinsoku/>
        <w:wordWrap w:val="0"/>
        <w:overflowPunct/>
        <w:topLinePunct w:val="0"/>
        <w:autoSpaceDE/>
        <w:autoSpaceDN/>
        <w:bidi w:val="0"/>
        <w:adjustRightInd/>
        <w:snapToGrid/>
        <w:spacing w:line="570" w:lineRule="exact"/>
        <w:jc w:val="both"/>
        <w:textAlignment w:val="auto"/>
        <w:rPr>
          <w:rFonts w:hint="eastAsia" w:ascii="黑体" w:hAnsi="黑体" w:eastAsia="黑体" w:cs="黑体"/>
          <w:sz w:val="32"/>
          <w:szCs w:val="40"/>
          <w:lang w:val="en-US" w:eastAsia="zh-CN"/>
        </w:rPr>
      </w:pPr>
    </w:p>
    <w:p>
      <w:pPr>
        <w:keepNext w:val="0"/>
        <w:keepLines w:val="0"/>
        <w:pageBreakBefore w:val="0"/>
        <w:widowControl w:val="0"/>
        <w:kinsoku/>
        <w:wordWrap w:val="0"/>
        <w:overflowPunct/>
        <w:topLinePunct w:val="0"/>
        <w:autoSpaceDE/>
        <w:autoSpaceDN/>
        <w:bidi w:val="0"/>
        <w:adjustRightInd/>
        <w:snapToGrid/>
        <w:spacing w:line="570" w:lineRule="exact"/>
        <w:jc w:val="both"/>
        <w:textAlignment w:val="auto"/>
        <w:rPr>
          <w:rFonts w:hint="default"/>
          <w:lang w:val="en-US" w:eastAsia="zh-CN"/>
        </w:rPr>
      </w:pPr>
      <w:r>
        <w:rPr>
          <w:rFonts w:hint="eastAsia" w:ascii="黑体" w:hAnsi="黑体" w:eastAsia="黑体" w:cs="黑体"/>
          <w:sz w:val="32"/>
          <w:szCs w:val="40"/>
          <w:lang w:val="en-US" w:eastAsia="zh-CN"/>
        </w:rPr>
        <w:t>附件3</w:t>
      </w:r>
    </w:p>
    <w:p>
      <w:pPr>
        <w:keepNext w:val="0"/>
        <w:keepLines w:val="0"/>
        <w:pageBreakBefore w:val="0"/>
        <w:widowControl w:val="0"/>
        <w:kinsoku/>
        <w:wordWrap w:val="0"/>
        <w:overflowPunct/>
        <w:topLinePunct w:val="0"/>
        <w:autoSpaceDE/>
        <w:autoSpaceDN/>
        <w:bidi w:val="0"/>
        <w:adjustRightInd/>
        <w:snapToGrid/>
        <w:spacing w:line="200" w:lineRule="exact"/>
        <w:jc w:val="both"/>
        <w:textAlignment w:val="auto"/>
        <w:rPr>
          <w:rFonts w:hint="eastAsia" w:ascii="仿宋_GB2312" w:hAnsi="仿宋_GB2312" w:eastAsia="仿宋_GB2312" w:cs="仿宋_GB2312"/>
          <w:sz w:val="32"/>
          <w:szCs w:val="40"/>
          <w:lang w:val="en-US" w:eastAsia="zh-CN"/>
        </w:rPr>
      </w:pPr>
    </w:p>
    <w:p>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方正小标宋简体" w:hAnsi="方正小标宋简体" w:eastAsia="方正小标宋简体" w:cs="方正小标宋简体"/>
          <w:sz w:val="44"/>
          <w:szCs w:val="52"/>
          <w:lang w:val="en-US" w:eastAsia="zh-CN"/>
        </w:rPr>
      </w:pPr>
      <w:r>
        <w:rPr>
          <w:rFonts w:hint="eastAsia" w:ascii="方正小标宋简体" w:hAnsi="方正小标宋简体" w:eastAsia="方正小标宋简体" w:cs="方正小标宋简体"/>
          <w:sz w:val="44"/>
          <w:szCs w:val="52"/>
          <w:lang w:val="en-US" w:eastAsia="zh-CN"/>
        </w:rPr>
        <w:t>拟立项的服务业领域市级标准化试点项目汇总表</w:t>
      </w:r>
    </w:p>
    <w:p>
      <w:pPr>
        <w:keepNext w:val="0"/>
        <w:keepLines w:val="0"/>
        <w:pageBreakBefore w:val="0"/>
        <w:widowControl w:val="0"/>
        <w:kinsoku/>
        <w:wordWrap w:val="0"/>
        <w:overflowPunct/>
        <w:topLinePunct w:val="0"/>
        <w:autoSpaceDE/>
        <w:autoSpaceDN/>
        <w:bidi w:val="0"/>
        <w:adjustRightInd/>
        <w:snapToGrid/>
        <w:spacing w:line="200" w:lineRule="exact"/>
        <w:jc w:val="both"/>
        <w:textAlignment w:val="auto"/>
        <w:rPr>
          <w:rFonts w:hint="eastAsia" w:ascii="仿宋_GB2312" w:hAnsi="仿宋_GB2312" w:eastAsia="仿宋_GB2312" w:cs="仿宋_GB2312"/>
          <w:sz w:val="32"/>
          <w:szCs w:val="40"/>
          <w:lang w:val="en-US" w:eastAsia="zh-CN"/>
        </w:rPr>
      </w:pPr>
    </w:p>
    <w:tbl>
      <w:tblPr>
        <w:tblStyle w:val="5"/>
        <w:tblW w:w="1372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71"/>
        <w:gridCol w:w="6037"/>
        <w:gridCol w:w="4272"/>
        <w:gridCol w:w="2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4" w:hRule="atLeast"/>
          <w:tblHeader/>
          <w:jc w:val="center"/>
        </w:trPr>
        <w:tc>
          <w:tcPr>
            <w:tcW w:w="7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b/>
                <w:bCs/>
                <w:i w:val="0"/>
                <w:iCs w:val="0"/>
                <w:color w:val="000000" w:themeColor="text1"/>
                <w:kern w:val="0"/>
                <w:sz w:val="24"/>
                <w:szCs w:val="24"/>
                <w:u w:val="none"/>
                <w:lang w:val="en-US" w:eastAsia="zh-CN" w:bidi="ar"/>
                <w14:textFill>
                  <w14:solidFill>
                    <w14:schemeClr w14:val="tx1"/>
                  </w14:solidFill>
                </w14:textFill>
              </w:rPr>
              <w:t>序号</w:t>
            </w:r>
          </w:p>
        </w:tc>
        <w:tc>
          <w:tcPr>
            <w:tcW w:w="60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b/>
                <w:bCs/>
                <w:i w:val="0"/>
                <w:iCs w:val="0"/>
                <w:color w:val="000000" w:themeColor="text1"/>
                <w:kern w:val="0"/>
                <w:sz w:val="24"/>
                <w:szCs w:val="24"/>
                <w:u w:val="none"/>
                <w:lang w:val="en-US" w:eastAsia="zh-CN" w:bidi="ar"/>
                <w14:textFill>
                  <w14:solidFill>
                    <w14:schemeClr w14:val="tx1"/>
                  </w14:solidFill>
                </w14:textFill>
              </w:rPr>
              <w:t>项目名称</w:t>
            </w:r>
          </w:p>
        </w:tc>
        <w:tc>
          <w:tcPr>
            <w:tcW w:w="4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b/>
                <w:bCs/>
                <w:i w:val="0"/>
                <w:iCs w:val="0"/>
                <w:color w:val="000000" w:themeColor="text1"/>
                <w:kern w:val="0"/>
                <w:sz w:val="24"/>
                <w:szCs w:val="24"/>
                <w:u w:val="none"/>
                <w:lang w:val="en-US" w:eastAsia="zh-CN" w:bidi="ar"/>
                <w14:textFill>
                  <w14:solidFill>
                    <w14:schemeClr w14:val="tx1"/>
                  </w14:solidFill>
                </w14:textFill>
              </w:rPr>
              <w:t>承担单位</w:t>
            </w:r>
          </w:p>
        </w:tc>
        <w:tc>
          <w:tcPr>
            <w:tcW w:w="26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仿宋_GB2312" w:hAnsi="仿宋_GB2312" w:eastAsia="仿宋_GB2312" w:cs="仿宋_GB2312"/>
                <w:b/>
                <w:bCs/>
                <w:i w:val="0"/>
                <w:iCs w:val="0"/>
                <w:color w:val="000000" w:themeColor="text1"/>
                <w:sz w:val="24"/>
                <w:szCs w:val="24"/>
                <w:u w:val="none"/>
                <w:lang w:val="en-US"/>
                <w14:textFill>
                  <w14:solidFill>
                    <w14:schemeClr w14:val="tx1"/>
                  </w14:solidFill>
                </w14:textFill>
              </w:rPr>
            </w:pPr>
            <w:r>
              <w:rPr>
                <w:rFonts w:hint="eastAsia" w:ascii="仿宋_GB2312" w:hAnsi="仿宋_GB2312" w:eastAsia="仿宋_GB2312" w:cs="仿宋_GB2312"/>
                <w:b/>
                <w:bCs/>
                <w:i w:val="0"/>
                <w:iCs w:val="0"/>
                <w:color w:val="000000" w:themeColor="text1"/>
                <w:kern w:val="0"/>
                <w:sz w:val="24"/>
                <w:szCs w:val="24"/>
                <w:u w:val="none"/>
                <w:lang w:val="en-US" w:eastAsia="zh-CN" w:bidi="ar"/>
                <w14:textFill>
                  <w14:solidFill>
                    <w14:schemeClr w14:val="tx1"/>
                  </w14:solidFill>
                </w14:textFill>
              </w:rPr>
              <w:t>所属县市区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4" w:hRule="atLeast"/>
          <w:tblHeader/>
          <w:jc w:val="center"/>
        </w:trPr>
        <w:tc>
          <w:tcPr>
            <w:tcW w:w="7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仿宋_GB2312" w:hAnsi="仿宋_GB2312" w:eastAsia="仿宋_GB2312" w:cs="仿宋_GB2312"/>
                <w:b/>
                <w:bCs/>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color w:val="000000"/>
                <w:kern w:val="0"/>
                <w:sz w:val="24"/>
                <w:szCs w:val="24"/>
                <w:u w:val="none"/>
                <w:lang w:val="en-US" w:eastAsia="zh-CN" w:bidi="ar"/>
              </w:rPr>
              <w:t>1</w:t>
            </w:r>
          </w:p>
        </w:tc>
        <w:tc>
          <w:tcPr>
            <w:tcW w:w="60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b/>
                <w:bCs/>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color w:val="000000"/>
                <w:kern w:val="0"/>
                <w:sz w:val="24"/>
                <w:szCs w:val="24"/>
                <w:u w:val="none"/>
                <w:lang w:val="en-US" w:eastAsia="zh-CN" w:bidi="ar"/>
              </w:rPr>
              <w:t>山东金宇商贸便民服务与社区治理融合标准化试点</w:t>
            </w:r>
          </w:p>
        </w:tc>
        <w:tc>
          <w:tcPr>
            <w:tcW w:w="4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仿宋_GB2312" w:hAnsi="仿宋_GB2312" w:eastAsia="仿宋_GB2312" w:cs="仿宋_GB2312"/>
                <w:b/>
                <w:bCs/>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color w:val="000000"/>
                <w:kern w:val="0"/>
                <w:sz w:val="24"/>
                <w:szCs w:val="24"/>
                <w:u w:val="none"/>
                <w:lang w:val="en-US" w:eastAsia="zh-CN" w:bidi="ar"/>
              </w:rPr>
              <w:t>山东金宇商贸有限公司</w:t>
            </w:r>
          </w:p>
        </w:tc>
        <w:tc>
          <w:tcPr>
            <w:tcW w:w="26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color w:val="000000"/>
                <w:kern w:val="0"/>
                <w:sz w:val="24"/>
                <w:szCs w:val="24"/>
                <w:u w:val="none"/>
                <w:lang w:val="en-US" w:eastAsia="zh-CN" w:bidi="ar"/>
              </w:rPr>
              <w:t>任城区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4" w:hRule="atLeast"/>
          <w:tblHeader/>
          <w:jc w:val="center"/>
        </w:trPr>
        <w:tc>
          <w:tcPr>
            <w:tcW w:w="7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仿宋_GB2312" w:hAnsi="仿宋_GB2312" w:eastAsia="仿宋_GB2312" w:cs="仿宋_GB2312"/>
                <w:b/>
                <w:bCs/>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color w:val="000000"/>
                <w:kern w:val="0"/>
                <w:sz w:val="24"/>
                <w:szCs w:val="24"/>
                <w:u w:val="none"/>
                <w:lang w:val="en-US" w:eastAsia="zh-CN" w:bidi="ar"/>
              </w:rPr>
              <w:t>2</w:t>
            </w:r>
          </w:p>
        </w:tc>
        <w:tc>
          <w:tcPr>
            <w:tcW w:w="60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b/>
                <w:bCs/>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color w:val="000000"/>
                <w:kern w:val="0"/>
                <w:sz w:val="24"/>
                <w:szCs w:val="24"/>
                <w:u w:val="none"/>
                <w:lang w:val="en-US" w:eastAsia="zh-CN" w:bidi="ar"/>
              </w:rPr>
              <w:t>济宁市兖州区失能老人居家养老照护服务试点</w:t>
            </w:r>
          </w:p>
        </w:tc>
        <w:tc>
          <w:tcPr>
            <w:tcW w:w="4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仿宋_GB2312" w:hAnsi="仿宋_GB2312" w:eastAsia="仿宋_GB2312" w:cs="仿宋_GB2312"/>
                <w:b/>
                <w:bCs/>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color w:val="000000"/>
                <w:kern w:val="0"/>
                <w:sz w:val="24"/>
                <w:szCs w:val="24"/>
                <w:u w:val="none"/>
                <w:lang w:val="en-US" w:eastAsia="zh-CN" w:bidi="ar"/>
              </w:rPr>
              <w:t>济宁市兖州区阳光大姐家庭服务有限公司</w:t>
            </w:r>
          </w:p>
        </w:tc>
        <w:tc>
          <w:tcPr>
            <w:tcW w:w="26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color w:val="000000"/>
                <w:kern w:val="0"/>
                <w:sz w:val="24"/>
                <w:szCs w:val="24"/>
                <w:u w:val="none"/>
                <w:lang w:val="en-US" w:eastAsia="zh-CN" w:bidi="ar"/>
              </w:rPr>
              <w:t>兖州区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4" w:hRule="atLeast"/>
          <w:tblHeader/>
          <w:jc w:val="center"/>
        </w:trPr>
        <w:tc>
          <w:tcPr>
            <w:tcW w:w="7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color w:val="000000"/>
                <w:kern w:val="0"/>
                <w:sz w:val="24"/>
                <w:szCs w:val="24"/>
                <w:u w:val="none"/>
                <w:lang w:val="en-US" w:eastAsia="zh-CN" w:bidi="ar"/>
              </w:rPr>
              <w:t>3</w:t>
            </w:r>
          </w:p>
        </w:tc>
        <w:tc>
          <w:tcPr>
            <w:tcW w:w="60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b/>
                <w:bCs/>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color w:val="000000"/>
                <w:kern w:val="0"/>
                <w:sz w:val="24"/>
                <w:szCs w:val="24"/>
                <w:u w:val="none"/>
                <w:lang w:val="en-US" w:eastAsia="zh-CN" w:bidi="ar"/>
              </w:rPr>
              <w:t>曲阜市人民医院消化道肿瘤专病中心全程诊疗标准化试点</w:t>
            </w:r>
          </w:p>
        </w:tc>
        <w:tc>
          <w:tcPr>
            <w:tcW w:w="4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仿宋_GB2312" w:hAnsi="仿宋_GB2312" w:eastAsia="仿宋_GB2312" w:cs="仿宋_GB2312"/>
                <w:b/>
                <w:bCs/>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color w:val="000000"/>
                <w:kern w:val="0"/>
                <w:sz w:val="24"/>
                <w:szCs w:val="24"/>
                <w:u w:val="none"/>
                <w:lang w:val="en-US" w:eastAsia="zh-CN" w:bidi="ar"/>
              </w:rPr>
              <w:t>曲阜市人民医院</w:t>
            </w:r>
          </w:p>
        </w:tc>
        <w:tc>
          <w:tcPr>
            <w:tcW w:w="26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color w:val="000000"/>
                <w:kern w:val="0"/>
                <w:sz w:val="24"/>
                <w:szCs w:val="24"/>
                <w:u w:val="none"/>
                <w:lang w:val="en-US" w:eastAsia="zh-CN" w:bidi="ar"/>
              </w:rPr>
              <w:t>曲阜市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4" w:hRule="atLeast"/>
          <w:tblHeader/>
          <w:jc w:val="center"/>
        </w:trPr>
        <w:tc>
          <w:tcPr>
            <w:tcW w:w="7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color w:val="000000"/>
                <w:kern w:val="0"/>
                <w:sz w:val="24"/>
                <w:szCs w:val="24"/>
                <w:u w:val="none"/>
                <w:lang w:val="en-US" w:eastAsia="zh-CN" w:bidi="ar"/>
              </w:rPr>
              <w:t>4</w:t>
            </w:r>
          </w:p>
        </w:tc>
        <w:tc>
          <w:tcPr>
            <w:tcW w:w="60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b/>
                <w:bCs/>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color w:val="000000"/>
                <w:kern w:val="0"/>
                <w:sz w:val="24"/>
                <w:szCs w:val="24"/>
                <w:u w:val="none"/>
                <w:lang w:val="en-US" w:eastAsia="zh-CN" w:bidi="ar"/>
              </w:rPr>
              <w:t>兖矿物流科技有限公司物流运输“实体物流+数智物流”标准化试点</w:t>
            </w:r>
          </w:p>
        </w:tc>
        <w:tc>
          <w:tcPr>
            <w:tcW w:w="4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仿宋_GB2312" w:hAnsi="仿宋_GB2312" w:eastAsia="仿宋_GB2312" w:cs="仿宋_GB2312"/>
                <w:b/>
                <w:bCs/>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color w:val="000000"/>
                <w:kern w:val="0"/>
                <w:sz w:val="24"/>
                <w:szCs w:val="24"/>
                <w:u w:val="none"/>
                <w:lang w:val="en-US" w:eastAsia="zh-CN" w:bidi="ar"/>
              </w:rPr>
              <w:t>兖矿物流科技有限公司</w:t>
            </w:r>
          </w:p>
        </w:tc>
        <w:tc>
          <w:tcPr>
            <w:tcW w:w="26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color w:val="000000"/>
                <w:kern w:val="0"/>
                <w:sz w:val="24"/>
                <w:szCs w:val="24"/>
                <w:u w:val="none"/>
                <w:lang w:val="en-US" w:eastAsia="zh-CN" w:bidi="ar"/>
              </w:rPr>
              <w:t>邹城市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4" w:hRule="atLeast"/>
          <w:tblHeader/>
          <w:jc w:val="center"/>
        </w:trPr>
        <w:tc>
          <w:tcPr>
            <w:tcW w:w="7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color w:val="000000"/>
                <w:kern w:val="0"/>
                <w:sz w:val="24"/>
                <w:szCs w:val="24"/>
                <w:u w:val="none"/>
                <w:lang w:val="en-US" w:eastAsia="zh-CN" w:bidi="ar"/>
              </w:rPr>
              <w:t>5</w:t>
            </w:r>
          </w:p>
        </w:tc>
        <w:tc>
          <w:tcPr>
            <w:tcW w:w="60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b/>
                <w:bCs/>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color w:val="000000"/>
                <w:kern w:val="0"/>
                <w:sz w:val="24"/>
                <w:szCs w:val="24"/>
                <w:u w:val="none"/>
                <w:lang w:val="en-US" w:eastAsia="zh-CN" w:bidi="ar"/>
              </w:rPr>
              <w:t>鱼台县五位一体综合性医养市级标准化试点</w:t>
            </w:r>
          </w:p>
        </w:tc>
        <w:tc>
          <w:tcPr>
            <w:tcW w:w="4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仿宋_GB2312" w:hAnsi="仿宋_GB2312" w:eastAsia="仿宋_GB2312" w:cs="仿宋_GB2312"/>
                <w:b/>
                <w:bCs/>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color w:val="000000"/>
                <w:kern w:val="0"/>
                <w:sz w:val="24"/>
                <w:szCs w:val="24"/>
                <w:u w:val="none"/>
                <w:lang w:val="en-US" w:eastAsia="zh-CN" w:bidi="ar"/>
              </w:rPr>
              <w:t>济宁惠得健康产业有限公司</w:t>
            </w:r>
          </w:p>
        </w:tc>
        <w:tc>
          <w:tcPr>
            <w:tcW w:w="26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color w:val="000000"/>
                <w:kern w:val="0"/>
                <w:sz w:val="24"/>
                <w:szCs w:val="24"/>
                <w:u w:val="none"/>
                <w:lang w:val="en-US" w:eastAsia="zh-CN" w:bidi="ar"/>
              </w:rPr>
              <w:t>鱼台县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4" w:hRule="atLeast"/>
          <w:tblHeader/>
          <w:jc w:val="center"/>
        </w:trPr>
        <w:tc>
          <w:tcPr>
            <w:tcW w:w="7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color w:val="000000"/>
                <w:kern w:val="0"/>
                <w:sz w:val="24"/>
                <w:szCs w:val="24"/>
                <w:u w:val="none"/>
                <w:lang w:val="en-US" w:eastAsia="zh-CN" w:bidi="ar"/>
              </w:rPr>
              <w:t>6</w:t>
            </w:r>
          </w:p>
        </w:tc>
        <w:tc>
          <w:tcPr>
            <w:tcW w:w="60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b/>
                <w:bCs/>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color w:val="000000"/>
                <w:kern w:val="0"/>
                <w:sz w:val="24"/>
                <w:szCs w:val="24"/>
                <w:u w:val="none"/>
                <w:lang w:val="en-US" w:eastAsia="zh-CN" w:bidi="ar"/>
              </w:rPr>
              <w:t>梁山县全媒体教育服务产业联盟会教辅图书标准化试点</w:t>
            </w:r>
          </w:p>
        </w:tc>
        <w:tc>
          <w:tcPr>
            <w:tcW w:w="4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仿宋_GB2312" w:hAnsi="仿宋_GB2312" w:eastAsia="仿宋_GB2312" w:cs="仿宋_GB2312"/>
                <w:b/>
                <w:bCs/>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color w:val="000000"/>
                <w:kern w:val="0"/>
                <w:sz w:val="24"/>
                <w:szCs w:val="24"/>
                <w:u w:val="none"/>
                <w:lang w:val="en-US" w:eastAsia="zh-CN" w:bidi="ar"/>
              </w:rPr>
              <w:t>梁山县全媒体教育服务产业联盟会</w:t>
            </w:r>
          </w:p>
        </w:tc>
        <w:tc>
          <w:tcPr>
            <w:tcW w:w="26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color w:val="000000"/>
                <w:kern w:val="0"/>
                <w:sz w:val="24"/>
                <w:szCs w:val="24"/>
                <w:u w:val="none"/>
                <w:lang w:val="en-US" w:eastAsia="zh-CN" w:bidi="ar"/>
              </w:rPr>
              <w:t>梁山县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4" w:hRule="atLeast"/>
          <w:tblHeader/>
          <w:jc w:val="center"/>
        </w:trPr>
        <w:tc>
          <w:tcPr>
            <w:tcW w:w="7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color w:val="000000"/>
                <w:kern w:val="0"/>
                <w:sz w:val="24"/>
                <w:szCs w:val="24"/>
                <w:u w:val="none"/>
                <w:lang w:val="en-US" w:eastAsia="zh-CN" w:bidi="ar"/>
              </w:rPr>
              <w:t>7</w:t>
            </w:r>
          </w:p>
        </w:tc>
        <w:tc>
          <w:tcPr>
            <w:tcW w:w="60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b/>
                <w:bCs/>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color w:val="000000"/>
                <w:kern w:val="0"/>
                <w:sz w:val="24"/>
                <w:szCs w:val="24"/>
                <w:u w:val="none"/>
                <w:lang w:val="en-US" w:eastAsia="zh-CN" w:bidi="ar"/>
              </w:rPr>
              <w:t>济宁美美市集农贸市场智慧服务标准化试点</w:t>
            </w:r>
          </w:p>
        </w:tc>
        <w:tc>
          <w:tcPr>
            <w:tcW w:w="4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仿宋_GB2312" w:hAnsi="仿宋_GB2312" w:eastAsia="仿宋_GB2312" w:cs="仿宋_GB2312"/>
                <w:b/>
                <w:bCs/>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color w:val="000000"/>
                <w:kern w:val="0"/>
                <w:sz w:val="24"/>
                <w:szCs w:val="24"/>
                <w:u w:val="none"/>
                <w:lang w:val="en-US" w:eastAsia="zh-CN" w:bidi="ar"/>
              </w:rPr>
              <w:t>济宁美美科苑市场管理运营有限公司</w:t>
            </w:r>
          </w:p>
        </w:tc>
        <w:tc>
          <w:tcPr>
            <w:tcW w:w="26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color w:val="000000"/>
                <w:kern w:val="0"/>
                <w:sz w:val="24"/>
                <w:szCs w:val="24"/>
                <w:u w:val="none"/>
                <w:lang w:val="en-US" w:eastAsia="zh-CN" w:bidi="ar"/>
              </w:rPr>
              <w:t>高新区</w:t>
            </w:r>
          </w:p>
        </w:tc>
      </w:tr>
    </w:tbl>
    <w:p>
      <w:pPr>
        <w:keepNext w:val="0"/>
        <w:keepLines w:val="0"/>
        <w:pageBreakBefore w:val="0"/>
        <w:widowControl w:val="0"/>
        <w:kinsoku/>
        <w:wordWrap w:val="0"/>
        <w:overflowPunct/>
        <w:topLinePunct w:val="0"/>
        <w:autoSpaceDE/>
        <w:autoSpaceDN/>
        <w:bidi w:val="0"/>
        <w:adjustRightInd/>
        <w:snapToGrid/>
        <w:spacing w:line="570" w:lineRule="exact"/>
        <w:jc w:val="both"/>
        <w:textAlignment w:val="auto"/>
        <w:rPr>
          <w:rFonts w:hint="eastAsia" w:ascii="黑体" w:hAnsi="黑体" w:eastAsia="黑体" w:cs="黑体"/>
          <w:sz w:val="32"/>
          <w:szCs w:val="40"/>
          <w:lang w:val="en-US" w:eastAsia="zh-CN"/>
        </w:rPr>
      </w:pPr>
    </w:p>
    <w:p>
      <w:pPr>
        <w:keepNext w:val="0"/>
        <w:keepLines w:val="0"/>
        <w:pageBreakBefore w:val="0"/>
        <w:widowControl w:val="0"/>
        <w:kinsoku/>
        <w:wordWrap w:val="0"/>
        <w:overflowPunct/>
        <w:topLinePunct w:val="0"/>
        <w:autoSpaceDE/>
        <w:autoSpaceDN/>
        <w:bidi w:val="0"/>
        <w:adjustRightInd/>
        <w:snapToGrid/>
        <w:spacing w:line="570" w:lineRule="exact"/>
        <w:jc w:val="both"/>
        <w:textAlignment w:val="auto"/>
        <w:rPr>
          <w:rFonts w:hint="eastAsia" w:ascii="黑体" w:hAnsi="黑体" w:eastAsia="黑体" w:cs="黑体"/>
          <w:sz w:val="32"/>
          <w:szCs w:val="40"/>
          <w:lang w:val="en-US" w:eastAsia="zh-CN"/>
        </w:rPr>
      </w:pPr>
    </w:p>
    <w:p>
      <w:pPr>
        <w:keepNext w:val="0"/>
        <w:keepLines w:val="0"/>
        <w:pageBreakBefore w:val="0"/>
        <w:widowControl w:val="0"/>
        <w:kinsoku/>
        <w:wordWrap w:val="0"/>
        <w:overflowPunct/>
        <w:topLinePunct w:val="0"/>
        <w:autoSpaceDE/>
        <w:autoSpaceDN/>
        <w:bidi w:val="0"/>
        <w:adjustRightInd/>
        <w:snapToGrid/>
        <w:spacing w:line="570" w:lineRule="exact"/>
        <w:jc w:val="both"/>
        <w:textAlignment w:val="auto"/>
        <w:rPr>
          <w:rFonts w:hint="eastAsia" w:ascii="黑体" w:hAnsi="黑体" w:eastAsia="黑体" w:cs="黑体"/>
          <w:sz w:val="32"/>
          <w:szCs w:val="40"/>
          <w:lang w:val="en-US" w:eastAsia="zh-CN"/>
        </w:rPr>
      </w:pPr>
    </w:p>
    <w:p>
      <w:pPr>
        <w:keepNext w:val="0"/>
        <w:keepLines w:val="0"/>
        <w:pageBreakBefore w:val="0"/>
        <w:widowControl w:val="0"/>
        <w:kinsoku/>
        <w:wordWrap w:val="0"/>
        <w:overflowPunct/>
        <w:topLinePunct w:val="0"/>
        <w:autoSpaceDE/>
        <w:autoSpaceDN/>
        <w:bidi w:val="0"/>
        <w:adjustRightInd/>
        <w:snapToGrid/>
        <w:spacing w:line="570" w:lineRule="exact"/>
        <w:jc w:val="both"/>
        <w:textAlignment w:val="auto"/>
        <w:rPr>
          <w:rFonts w:hint="default"/>
          <w:lang w:val="en-US" w:eastAsia="zh-CN"/>
        </w:rPr>
      </w:pPr>
      <w:r>
        <w:rPr>
          <w:rFonts w:hint="eastAsia" w:ascii="黑体" w:hAnsi="黑体" w:eastAsia="黑体" w:cs="黑体"/>
          <w:sz w:val="32"/>
          <w:szCs w:val="40"/>
          <w:lang w:val="en-US" w:eastAsia="zh-CN"/>
        </w:rPr>
        <w:t>附件4</w:t>
      </w:r>
    </w:p>
    <w:p>
      <w:pPr>
        <w:keepNext w:val="0"/>
        <w:keepLines w:val="0"/>
        <w:pageBreakBefore w:val="0"/>
        <w:widowControl w:val="0"/>
        <w:kinsoku/>
        <w:wordWrap w:val="0"/>
        <w:overflowPunct/>
        <w:topLinePunct w:val="0"/>
        <w:autoSpaceDE/>
        <w:autoSpaceDN/>
        <w:bidi w:val="0"/>
        <w:adjustRightInd/>
        <w:snapToGrid/>
        <w:spacing w:line="200" w:lineRule="exact"/>
        <w:jc w:val="both"/>
        <w:textAlignment w:val="auto"/>
        <w:rPr>
          <w:rFonts w:hint="eastAsia" w:ascii="仿宋_GB2312" w:hAnsi="仿宋_GB2312" w:eastAsia="仿宋_GB2312" w:cs="仿宋_GB2312"/>
          <w:sz w:val="32"/>
          <w:szCs w:val="40"/>
          <w:lang w:val="en-US" w:eastAsia="zh-CN"/>
        </w:rPr>
      </w:pPr>
    </w:p>
    <w:p>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方正小标宋简体" w:hAnsi="方正小标宋简体" w:eastAsia="方正小标宋简体" w:cs="方正小标宋简体"/>
          <w:sz w:val="44"/>
          <w:szCs w:val="52"/>
          <w:lang w:val="en-US" w:eastAsia="zh-CN"/>
        </w:rPr>
      </w:pPr>
      <w:r>
        <w:rPr>
          <w:rFonts w:hint="eastAsia" w:ascii="方正小标宋简体" w:hAnsi="方正小标宋简体" w:eastAsia="方正小标宋简体" w:cs="方正小标宋简体"/>
          <w:sz w:val="44"/>
          <w:szCs w:val="52"/>
          <w:lang w:val="en-US" w:eastAsia="zh-CN"/>
        </w:rPr>
        <w:t>拟立项的社会治理领域市级标准化试点项目汇总表</w:t>
      </w:r>
    </w:p>
    <w:p>
      <w:pPr>
        <w:keepNext w:val="0"/>
        <w:keepLines w:val="0"/>
        <w:pageBreakBefore w:val="0"/>
        <w:widowControl w:val="0"/>
        <w:kinsoku/>
        <w:wordWrap w:val="0"/>
        <w:overflowPunct/>
        <w:topLinePunct w:val="0"/>
        <w:autoSpaceDE/>
        <w:autoSpaceDN/>
        <w:bidi w:val="0"/>
        <w:adjustRightInd/>
        <w:snapToGrid/>
        <w:spacing w:line="200" w:lineRule="exact"/>
        <w:jc w:val="both"/>
        <w:textAlignment w:val="auto"/>
        <w:rPr>
          <w:rFonts w:hint="eastAsia" w:ascii="仿宋_GB2312" w:hAnsi="仿宋_GB2312" w:eastAsia="仿宋_GB2312" w:cs="仿宋_GB2312"/>
          <w:sz w:val="32"/>
          <w:szCs w:val="40"/>
          <w:lang w:val="en-US" w:eastAsia="zh-CN"/>
        </w:rPr>
      </w:pPr>
    </w:p>
    <w:tbl>
      <w:tblPr>
        <w:tblStyle w:val="5"/>
        <w:tblW w:w="1372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71"/>
        <w:gridCol w:w="6037"/>
        <w:gridCol w:w="4272"/>
        <w:gridCol w:w="2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4" w:hRule="atLeast"/>
          <w:tblHeader/>
          <w:jc w:val="center"/>
        </w:trPr>
        <w:tc>
          <w:tcPr>
            <w:tcW w:w="7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b/>
                <w:bCs/>
                <w:i w:val="0"/>
                <w:iCs w:val="0"/>
                <w:color w:val="000000" w:themeColor="text1"/>
                <w:kern w:val="0"/>
                <w:sz w:val="24"/>
                <w:szCs w:val="24"/>
                <w:u w:val="none"/>
                <w:lang w:val="en-US" w:eastAsia="zh-CN" w:bidi="ar"/>
                <w14:textFill>
                  <w14:solidFill>
                    <w14:schemeClr w14:val="tx1"/>
                  </w14:solidFill>
                </w14:textFill>
              </w:rPr>
              <w:t>序号</w:t>
            </w:r>
          </w:p>
        </w:tc>
        <w:tc>
          <w:tcPr>
            <w:tcW w:w="60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b/>
                <w:bCs/>
                <w:i w:val="0"/>
                <w:iCs w:val="0"/>
                <w:color w:val="000000" w:themeColor="text1"/>
                <w:kern w:val="0"/>
                <w:sz w:val="24"/>
                <w:szCs w:val="24"/>
                <w:u w:val="none"/>
                <w:lang w:val="en-US" w:eastAsia="zh-CN" w:bidi="ar"/>
                <w14:textFill>
                  <w14:solidFill>
                    <w14:schemeClr w14:val="tx1"/>
                  </w14:solidFill>
                </w14:textFill>
              </w:rPr>
              <w:t>项目名称</w:t>
            </w:r>
          </w:p>
        </w:tc>
        <w:tc>
          <w:tcPr>
            <w:tcW w:w="4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themeColor="text1"/>
                <w:sz w:val="24"/>
                <w:szCs w:val="24"/>
                <w:u w:val="none"/>
                <w14:textFill>
                  <w14:solidFill>
                    <w14:schemeClr w14:val="tx1"/>
                  </w14:solidFill>
                </w14:textFill>
              </w:rPr>
            </w:pPr>
            <w:r>
              <w:rPr>
                <w:rFonts w:hint="eastAsia" w:ascii="仿宋_GB2312" w:hAnsi="仿宋_GB2312" w:eastAsia="仿宋_GB2312" w:cs="仿宋_GB2312"/>
                <w:b/>
                <w:bCs/>
                <w:i w:val="0"/>
                <w:iCs w:val="0"/>
                <w:color w:val="000000" w:themeColor="text1"/>
                <w:kern w:val="0"/>
                <w:sz w:val="24"/>
                <w:szCs w:val="24"/>
                <w:u w:val="none"/>
                <w:lang w:val="en-US" w:eastAsia="zh-CN" w:bidi="ar"/>
                <w14:textFill>
                  <w14:solidFill>
                    <w14:schemeClr w14:val="tx1"/>
                  </w14:solidFill>
                </w14:textFill>
              </w:rPr>
              <w:t>承担单位</w:t>
            </w:r>
          </w:p>
        </w:tc>
        <w:tc>
          <w:tcPr>
            <w:tcW w:w="26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仿宋_GB2312" w:hAnsi="仿宋_GB2312" w:eastAsia="仿宋_GB2312" w:cs="仿宋_GB2312"/>
                <w:b/>
                <w:bCs/>
                <w:i w:val="0"/>
                <w:iCs w:val="0"/>
                <w:color w:val="000000" w:themeColor="text1"/>
                <w:sz w:val="24"/>
                <w:szCs w:val="24"/>
                <w:u w:val="none"/>
                <w:lang w:val="en-US"/>
                <w14:textFill>
                  <w14:solidFill>
                    <w14:schemeClr w14:val="tx1"/>
                  </w14:solidFill>
                </w14:textFill>
              </w:rPr>
            </w:pPr>
            <w:r>
              <w:rPr>
                <w:rFonts w:hint="eastAsia" w:ascii="仿宋_GB2312" w:hAnsi="仿宋_GB2312" w:eastAsia="仿宋_GB2312" w:cs="仿宋_GB2312"/>
                <w:b/>
                <w:bCs/>
                <w:i w:val="0"/>
                <w:iCs w:val="0"/>
                <w:color w:val="000000" w:themeColor="text1"/>
                <w:kern w:val="0"/>
                <w:sz w:val="24"/>
                <w:szCs w:val="24"/>
                <w:u w:val="none"/>
                <w:lang w:val="en-US" w:eastAsia="zh-CN" w:bidi="ar"/>
                <w14:textFill>
                  <w14:solidFill>
                    <w14:schemeClr w14:val="tx1"/>
                  </w14:solidFill>
                </w14:textFill>
              </w:rPr>
              <w:t>所属县市区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4" w:hRule="atLeast"/>
          <w:tblHeader/>
          <w:jc w:val="center"/>
        </w:trPr>
        <w:tc>
          <w:tcPr>
            <w:tcW w:w="7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仿宋_GB2312" w:hAnsi="仿宋_GB2312" w:eastAsia="仿宋_GB2312" w:cs="仿宋_GB2312"/>
                <w:b/>
                <w:bCs/>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color w:val="000000"/>
                <w:kern w:val="0"/>
                <w:sz w:val="24"/>
                <w:szCs w:val="24"/>
                <w:u w:val="none"/>
                <w:lang w:val="en-US" w:eastAsia="zh-CN" w:bidi="ar"/>
              </w:rPr>
              <w:t>1</w:t>
            </w:r>
          </w:p>
        </w:tc>
        <w:tc>
          <w:tcPr>
            <w:tcW w:w="60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b/>
                <w:bCs/>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color w:val="000000"/>
                <w:kern w:val="0"/>
                <w:sz w:val="24"/>
                <w:szCs w:val="24"/>
                <w:u w:val="none"/>
                <w:lang w:val="en-US" w:eastAsia="zh-CN" w:bidi="ar"/>
              </w:rPr>
              <w:t>泗水县杨柳镇“四模共治”乡村善治标准化试点</w:t>
            </w:r>
          </w:p>
        </w:tc>
        <w:tc>
          <w:tcPr>
            <w:tcW w:w="4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仿宋_GB2312" w:hAnsi="仿宋_GB2312" w:eastAsia="仿宋_GB2312" w:cs="仿宋_GB2312"/>
                <w:b/>
                <w:bCs/>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color w:val="000000"/>
                <w:kern w:val="0"/>
                <w:sz w:val="24"/>
                <w:szCs w:val="24"/>
                <w:u w:val="none"/>
                <w:lang w:val="en-US" w:eastAsia="zh-CN" w:bidi="ar"/>
              </w:rPr>
              <w:t>济宁市泗水县杨柳镇人民政府</w:t>
            </w:r>
          </w:p>
        </w:tc>
        <w:tc>
          <w:tcPr>
            <w:tcW w:w="26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color w:val="000000"/>
                <w:kern w:val="0"/>
                <w:sz w:val="24"/>
                <w:szCs w:val="24"/>
                <w:u w:val="none"/>
                <w:lang w:val="en-US" w:eastAsia="zh-CN" w:bidi="ar"/>
              </w:rPr>
              <w:t>泗水县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4" w:hRule="atLeast"/>
          <w:tblHeader/>
          <w:jc w:val="center"/>
        </w:trPr>
        <w:tc>
          <w:tcPr>
            <w:tcW w:w="7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仿宋_GB2312" w:hAnsi="仿宋_GB2312" w:eastAsia="仿宋_GB2312" w:cs="仿宋_GB2312"/>
                <w:b/>
                <w:bCs/>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color w:val="000000"/>
                <w:kern w:val="0"/>
                <w:sz w:val="24"/>
                <w:szCs w:val="24"/>
                <w:u w:val="none"/>
                <w:lang w:val="en-US" w:eastAsia="zh-CN" w:bidi="ar"/>
              </w:rPr>
              <w:t>2</w:t>
            </w:r>
          </w:p>
        </w:tc>
        <w:tc>
          <w:tcPr>
            <w:tcW w:w="60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b/>
                <w:bCs/>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color w:val="000000"/>
                <w:kern w:val="0"/>
                <w:sz w:val="24"/>
                <w:szCs w:val="24"/>
                <w:u w:val="none"/>
                <w:lang w:val="en-US" w:eastAsia="zh-CN" w:bidi="ar"/>
              </w:rPr>
              <w:t>邹城军休康养服务标准化试点</w:t>
            </w:r>
          </w:p>
        </w:tc>
        <w:tc>
          <w:tcPr>
            <w:tcW w:w="4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仿宋_GB2312" w:hAnsi="仿宋_GB2312" w:eastAsia="仿宋_GB2312" w:cs="仿宋_GB2312"/>
                <w:b/>
                <w:bCs/>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color w:val="000000"/>
                <w:kern w:val="0"/>
                <w:sz w:val="24"/>
                <w:szCs w:val="24"/>
                <w:u w:val="none"/>
                <w:lang w:val="en-US" w:eastAsia="zh-CN" w:bidi="ar"/>
              </w:rPr>
              <w:t>邹城市军队离休退休干部休养所</w:t>
            </w:r>
          </w:p>
        </w:tc>
        <w:tc>
          <w:tcPr>
            <w:tcW w:w="26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color w:val="000000"/>
                <w:kern w:val="0"/>
                <w:sz w:val="24"/>
                <w:szCs w:val="24"/>
                <w:u w:val="none"/>
                <w:lang w:val="en-US" w:eastAsia="zh-CN" w:bidi="ar"/>
              </w:rPr>
              <w:t>邹城市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4" w:hRule="atLeast"/>
          <w:tblHeader/>
          <w:jc w:val="center"/>
        </w:trPr>
        <w:tc>
          <w:tcPr>
            <w:tcW w:w="7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color w:val="000000"/>
                <w:kern w:val="0"/>
                <w:sz w:val="24"/>
                <w:szCs w:val="24"/>
                <w:u w:val="none"/>
                <w:lang w:val="en-US" w:eastAsia="zh-CN" w:bidi="ar"/>
              </w:rPr>
              <w:t>3</w:t>
            </w:r>
          </w:p>
        </w:tc>
        <w:tc>
          <w:tcPr>
            <w:tcW w:w="60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b/>
                <w:bCs/>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color w:val="000000"/>
                <w:kern w:val="0"/>
                <w:sz w:val="24"/>
                <w:szCs w:val="24"/>
                <w:u w:val="none"/>
                <w:lang w:val="en-US" w:eastAsia="zh-CN" w:bidi="ar"/>
              </w:rPr>
              <w:t>邹城市钢山街道“1365”网格化服务标准化试点</w:t>
            </w:r>
          </w:p>
        </w:tc>
        <w:tc>
          <w:tcPr>
            <w:tcW w:w="4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仿宋_GB2312" w:hAnsi="仿宋_GB2312" w:eastAsia="仿宋_GB2312" w:cs="仿宋_GB2312"/>
                <w:b/>
                <w:bCs/>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color w:val="000000"/>
                <w:kern w:val="0"/>
                <w:sz w:val="24"/>
                <w:szCs w:val="24"/>
                <w:u w:val="none"/>
                <w:lang w:val="en-US" w:eastAsia="zh-CN" w:bidi="ar"/>
              </w:rPr>
              <w:t>邹城市人民政府钢山街道办事处</w:t>
            </w:r>
          </w:p>
        </w:tc>
        <w:tc>
          <w:tcPr>
            <w:tcW w:w="26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color w:val="000000"/>
                <w:kern w:val="0"/>
                <w:sz w:val="24"/>
                <w:szCs w:val="24"/>
                <w:u w:val="none"/>
                <w:lang w:val="en-US" w:eastAsia="zh-CN" w:bidi="ar"/>
              </w:rPr>
              <w:t>邹城市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4" w:hRule="atLeast"/>
          <w:tblHeader/>
          <w:jc w:val="center"/>
        </w:trPr>
        <w:tc>
          <w:tcPr>
            <w:tcW w:w="7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color w:val="000000"/>
                <w:kern w:val="0"/>
                <w:sz w:val="24"/>
                <w:szCs w:val="24"/>
                <w:u w:val="none"/>
                <w:lang w:val="en-US" w:eastAsia="zh-CN" w:bidi="ar"/>
              </w:rPr>
              <w:t>4</w:t>
            </w:r>
          </w:p>
        </w:tc>
        <w:tc>
          <w:tcPr>
            <w:tcW w:w="60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b/>
                <w:bCs/>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color w:val="000000"/>
                <w:kern w:val="0"/>
                <w:sz w:val="24"/>
                <w:szCs w:val="24"/>
                <w:u w:val="none"/>
                <w:lang w:val="en-US" w:eastAsia="zh-CN" w:bidi="ar"/>
              </w:rPr>
              <w:t>山东微山西平镇政务服务标准化建设试点项目</w:t>
            </w:r>
          </w:p>
        </w:tc>
        <w:tc>
          <w:tcPr>
            <w:tcW w:w="4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仿宋_GB2312" w:hAnsi="仿宋_GB2312" w:eastAsia="仿宋_GB2312" w:cs="仿宋_GB2312"/>
                <w:b/>
                <w:bCs/>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color w:val="000000"/>
                <w:kern w:val="0"/>
                <w:sz w:val="24"/>
                <w:szCs w:val="24"/>
                <w:u w:val="none"/>
                <w:lang w:val="en-US" w:eastAsia="zh-CN" w:bidi="ar"/>
              </w:rPr>
              <w:t>微山县西平镇人民政府</w:t>
            </w:r>
          </w:p>
        </w:tc>
        <w:tc>
          <w:tcPr>
            <w:tcW w:w="26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color w:val="000000"/>
                <w:kern w:val="0"/>
                <w:sz w:val="24"/>
                <w:szCs w:val="24"/>
                <w:u w:val="none"/>
                <w:lang w:val="en-US" w:eastAsia="zh-CN" w:bidi="ar"/>
              </w:rPr>
              <w:t>微山县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4" w:hRule="atLeast"/>
          <w:tblHeader/>
          <w:jc w:val="center"/>
        </w:trPr>
        <w:tc>
          <w:tcPr>
            <w:tcW w:w="7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color w:val="000000"/>
                <w:kern w:val="0"/>
                <w:sz w:val="24"/>
                <w:szCs w:val="24"/>
                <w:u w:val="none"/>
                <w:lang w:val="en-US" w:eastAsia="zh-CN" w:bidi="ar"/>
              </w:rPr>
              <w:t>5</w:t>
            </w:r>
          </w:p>
        </w:tc>
        <w:tc>
          <w:tcPr>
            <w:tcW w:w="60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b/>
                <w:bCs/>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color w:val="000000"/>
                <w:kern w:val="0"/>
                <w:sz w:val="24"/>
                <w:szCs w:val="24"/>
                <w:u w:val="none"/>
                <w:lang w:val="en-US" w:eastAsia="zh-CN" w:bidi="ar"/>
              </w:rPr>
              <w:t>微山县高楼湖上流动志愿服务标准化试点</w:t>
            </w:r>
          </w:p>
        </w:tc>
        <w:tc>
          <w:tcPr>
            <w:tcW w:w="4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仿宋_GB2312" w:hAnsi="仿宋_GB2312" w:eastAsia="仿宋_GB2312" w:cs="仿宋_GB2312"/>
                <w:b/>
                <w:bCs/>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color w:val="000000"/>
                <w:kern w:val="0"/>
                <w:sz w:val="24"/>
                <w:szCs w:val="24"/>
                <w:u w:val="none"/>
                <w:lang w:val="en-US" w:eastAsia="zh-CN" w:bidi="ar"/>
              </w:rPr>
              <w:t>微山县高楼乡人民政府</w:t>
            </w:r>
          </w:p>
        </w:tc>
        <w:tc>
          <w:tcPr>
            <w:tcW w:w="26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color w:val="000000"/>
                <w:kern w:val="0"/>
                <w:sz w:val="24"/>
                <w:szCs w:val="24"/>
                <w:u w:val="none"/>
                <w:lang w:val="en-US" w:eastAsia="zh-CN" w:bidi="ar"/>
              </w:rPr>
              <w:t>微山县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4" w:hRule="atLeast"/>
          <w:tblHeader/>
          <w:jc w:val="center"/>
        </w:trPr>
        <w:tc>
          <w:tcPr>
            <w:tcW w:w="7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color w:val="000000"/>
                <w:kern w:val="0"/>
                <w:sz w:val="24"/>
                <w:szCs w:val="24"/>
                <w:u w:val="none"/>
                <w:lang w:val="en-US" w:eastAsia="zh-CN" w:bidi="ar"/>
              </w:rPr>
              <w:t>6</w:t>
            </w:r>
          </w:p>
        </w:tc>
        <w:tc>
          <w:tcPr>
            <w:tcW w:w="60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b/>
                <w:bCs/>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color w:val="000000"/>
                <w:kern w:val="0"/>
                <w:sz w:val="24"/>
                <w:szCs w:val="24"/>
                <w:u w:val="none"/>
                <w:lang w:val="en-US" w:eastAsia="zh-CN" w:bidi="ar"/>
              </w:rPr>
              <w:t>金乡县氨制冷机房安全智能化建设和监管标准化试点</w:t>
            </w:r>
          </w:p>
        </w:tc>
        <w:tc>
          <w:tcPr>
            <w:tcW w:w="4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仿宋_GB2312" w:hAnsi="仿宋_GB2312" w:eastAsia="仿宋_GB2312" w:cs="仿宋_GB2312"/>
                <w:b/>
                <w:bCs/>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color w:val="000000"/>
                <w:kern w:val="0"/>
                <w:sz w:val="24"/>
                <w:szCs w:val="24"/>
                <w:u w:val="none"/>
                <w:lang w:val="en-US" w:eastAsia="zh-CN" w:bidi="ar"/>
              </w:rPr>
              <w:t>金乡县应急保障服务中心</w:t>
            </w:r>
          </w:p>
        </w:tc>
        <w:tc>
          <w:tcPr>
            <w:tcW w:w="26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color w:val="000000"/>
                <w:kern w:val="0"/>
                <w:sz w:val="24"/>
                <w:szCs w:val="24"/>
                <w:u w:val="none"/>
                <w:lang w:val="en-US" w:eastAsia="zh-CN" w:bidi="ar"/>
              </w:rPr>
              <w:t>金乡县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4" w:hRule="atLeast"/>
          <w:tblHeader/>
          <w:jc w:val="center"/>
        </w:trPr>
        <w:tc>
          <w:tcPr>
            <w:tcW w:w="7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color w:val="000000"/>
                <w:kern w:val="0"/>
                <w:sz w:val="24"/>
                <w:szCs w:val="24"/>
                <w:u w:val="none"/>
                <w:lang w:val="en-US" w:eastAsia="zh-CN" w:bidi="ar"/>
              </w:rPr>
              <w:t>7</w:t>
            </w:r>
          </w:p>
        </w:tc>
        <w:tc>
          <w:tcPr>
            <w:tcW w:w="60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b/>
                <w:bCs/>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color w:val="000000"/>
                <w:kern w:val="0"/>
                <w:sz w:val="24"/>
                <w:szCs w:val="24"/>
                <w:u w:val="none"/>
                <w:lang w:val="en-US" w:eastAsia="zh-CN" w:bidi="ar"/>
              </w:rPr>
              <w:t>金乡县火灾风险智慧监管服务标准化试点</w:t>
            </w:r>
          </w:p>
        </w:tc>
        <w:tc>
          <w:tcPr>
            <w:tcW w:w="4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仿宋_GB2312" w:hAnsi="仿宋_GB2312" w:eastAsia="仿宋_GB2312" w:cs="仿宋_GB2312"/>
                <w:b/>
                <w:bCs/>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color w:val="000000"/>
                <w:kern w:val="0"/>
                <w:sz w:val="24"/>
                <w:szCs w:val="24"/>
                <w:u w:val="none"/>
                <w:lang w:val="en-US" w:eastAsia="zh-CN" w:bidi="ar"/>
              </w:rPr>
              <w:t>金乡县应急保障服务中心</w:t>
            </w:r>
          </w:p>
        </w:tc>
        <w:tc>
          <w:tcPr>
            <w:tcW w:w="26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color w:val="000000"/>
                <w:kern w:val="0"/>
                <w:sz w:val="24"/>
                <w:szCs w:val="24"/>
                <w:u w:val="none"/>
                <w:lang w:val="en-US" w:eastAsia="zh-CN" w:bidi="ar"/>
              </w:rPr>
              <w:t>金乡县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4" w:hRule="atLeast"/>
          <w:tblHeader/>
          <w:jc w:val="center"/>
        </w:trPr>
        <w:tc>
          <w:tcPr>
            <w:tcW w:w="7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8</w:t>
            </w:r>
          </w:p>
        </w:tc>
        <w:tc>
          <w:tcPr>
            <w:tcW w:w="60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金乡县村（社区）档案“三合一”管理标准化试点</w:t>
            </w:r>
          </w:p>
        </w:tc>
        <w:tc>
          <w:tcPr>
            <w:tcW w:w="4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金乡县档</w:t>
            </w:r>
            <w:bookmarkStart w:id="0" w:name="_GoBack"/>
            <w:bookmarkEnd w:id="0"/>
            <w:r>
              <w:rPr>
                <w:rFonts w:hint="eastAsia" w:ascii="宋体" w:hAnsi="宋体" w:eastAsia="宋体" w:cs="宋体"/>
                <w:i w:val="0"/>
                <w:color w:val="000000"/>
                <w:kern w:val="0"/>
                <w:sz w:val="24"/>
                <w:szCs w:val="24"/>
                <w:u w:val="none"/>
                <w:lang w:val="en-US" w:eastAsia="zh-CN" w:bidi="ar"/>
              </w:rPr>
              <w:t>案馆</w:t>
            </w:r>
          </w:p>
        </w:tc>
        <w:tc>
          <w:tcPr>
            <w:tcW w:w="26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金乡县</w:t>
            </w:r>
          </w:p>
        </w:tc>
      </w:tr>
    </w:tbl>
    <w:p/>
    <w:sectPr>
      <w:headerReference r:id="rId3" w:type="default"/>
      <w:footerReference r:id="rId4" w:type="default"/>
      <w:pgSz w:w="16838" w:h="11906" w:orient="landscape"/>
      <w:pgMar w:top="1800" w:right="1440" w:bottom="1800" w:left="144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DejaVu Sans">
    <w:panose1 w:val="020B0603030804020204"/>
    <w:charset w:val="00"/>
    <w:family w:val="auto"/>
    <w:pitch w:val="default"/>
    <w:sig w:usb0="E7006EFF" w:usb1="D200FDFF" w:usb2="0A246029" w:usb3="0400200C" w:csb0="600001FF" w:csb1="DFFF0000"/>
  </w:font>
  <w:font w:name="仿宋">
    <w:altName w:val="宋体"/>
    <w:panose1 w:val="02010609060101010101"/>
    <w:charset w:val="86"/>
    <w:family w:val="modern"/>
    <w:pitch w:val="default"/>
    <w:sig w:usb0="00000000" w:usb1="00000000" w:usb2="00000016" w:usb3="00000000" w:csb0="00040001" w:csb1="00000000"/>
  </w:font>
  <w:font w:name="仿宋_GB2312">
    <w:altName w:val="宋体"/>
    <w:panose1 w:val="02010609030101010101"/>
    <w:charset w:val="86"/>
    <w:family w:val="auto"/>
    <w:pitch w:val="default"/>
    <w:sig w:usb0="00000000" w:usb1="0000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3"/>
                          </w:pPr>
                          <w:r>
                            <w:t xml:space="preserve">— </w:t>
                          </w:r>
                          <w:r>
                            <w:fldChar w:fldCharType="begin"/>
                          </w:r>
                          <w:r>
                            <w:instrText xml:space="preserve"> PAGE  \* MERGEFORMAT </w:instrText>
                          </w:r>
                          <w:r>
                            <w:fldChar w:fldCharType="separate"/>
                          </w:r>
                          <w:r>
                            <w:t>1</w:t>
                          </w:r>
                          <w:r>
                            <w:fldChar w:fldCharType="end"/>
                          </w:r>
                          <w:r>
                            <w:t xml:space="preserve"> —</w:t>
                          </w:r>
                        </w:p>
                      </w:txbxContent>
                    </wps:txbx>
                    <wps:bodyPr rot="0" spcFirstLastPara="0" vertOverflow="overflow" horzOverflow="overflow" vert="horz" wrap="none" lIns="0" tIns="0" rIns="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">
              <v:fill on="f" focussize="0,0"/>
              <v:stroke on="f" weight="0.5pt"/>
              <v:imagedata o:title=""/>
              <o:lock v:ext="edit" aspectratio="f"/>
              <v:textbox inset="0mm,0mm,0mm,0mm" style="mso-fit-shape-to-text:t;">
                <w:txbxContent>
                  <w:p>
                    <w:pPr>
                      <w:pStyle w:val="3"/>
                    </w:pPr>
                    <w:r>
                      <w:t xml:space="preserve">— </w:t>
                    </w:r>
                    <w:r>
                      <w:fldChar w:fldCharType="begin"/>
                    </w:r>
                    <w:r>
                      <w:instrText xml:space="preserve"> PAGE  \* MERGEFORMAT </w:instrText>
                    </w:r>
                    <w:r>
                      <w:fldChar w:fldCharType="separate"/>
                    </w:r>
                    <w:r>
                      <w:t>1</w:t>
                    </w:r>
                    <w:r>
                      <w:fldChar w:fldCharType="end"/>
                    </w:r>
                    <w:r>
                      <w:t xml:space="preserve"> —</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false"/>
  <w:bordersDoNotSurroundFooter w:val="false"/>
  <w:documentProtection w:enforcement="0"/>
  <w:defaultTabStop w:val="420"/>
  <w:drawingGridVerticalSpacing w:val="156"/>
  <w:displayHorizontalDrawingGridEvery w:val="1"/>
  <w:displayVerticalDrawingGridEvery w:val="1"/>
  <w:noPunctuationKerning w:val="true"/>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6FF8203"/>
    <w:rsid w:val="66FF820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qFormat/>
    <w:uiPriority w:val="9"/>
    <w:pPr>
      <w:keepNext/>
      <w:keepLines/>
      <w:adjustRightInd w:val="0"/>
      <w:snapToGrid w:val="0"/>
      <w:spacing w:before="120" w:after="120" w:line="360" w:lineRule="auto"/>
      <w:outlineLvl w:val="1"/>
    </w:pPr>
    <w:rPr>
      <w:rFonts w:ascii="仿宋" w:hAnsi="仿宋" w:eastAsia="仿宋" w:cs="Times New Roman"/>
      <w:b/>
      <w:bCs/>
      <w:sz w:val="32"/>
      <w:szCs w:val="32"/>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3">
    <w:name w:val="footer"/>
    <w:basedOn w:val="1"/>
    <w:uiPriority w:val="0"/>
    <w:pPr>
      <w:tabs>
        <w:tab w:val="center" w:pos="4153"/>
        <w:tab w:val="right" w:pos="8306"/>
      </w:tabs>
      <w:snapToGrid w:val="0"/>
      <w:jc w:val="left"/>
    </w:pPr>
    <w:rPr>
      <w:sz w:val="18"/>
    </w:rPr>
  </w:style>
  <w:style w:type="paragraph" w:styleId="4">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Office_11.8.2.9958_F1E327BC-269C-435d-A152-05C5408002CA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2026-09-11T15:03:00Z</dcterms:created>
  <dc:creator>thtf</dc:creator>
  <cp:lastModifiedBy>thtf</cp:lastModifiedBy>
  <dcterms:modified xsi:type="dcterms:W3CDTF">2026-09-11T15:13:01Z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2052-11.8.2.9958</vt:lpwstr>
  </property>
</Properties>
</file>