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02FEACA2" w:rsidR="00AE7F31" w:rsidRPr="00053131"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53131">
        <w:rPr>
          <w:rFonts w:ascii="Times New Roman" w:eastAsia="方正小标宋简体" w:hAnsi="Times New Roman" w:cs="方正仿宋简体" w:hint="eastAsia"/>
          <w:color w:val="000000"/>
          <w:sz w:val="32"/>
          <w:szCs w:val="32"/>
        </w:rPr>
        <w:t>济宁市</w:t>
      </w:r>
      <w:r w:rsidR="0045445C" w:rsidRPr="00053131">
        <w:rPr>
          <w:rFonts w:ascii="Times New Roman" w:eastAsia="方正小标宋简体" w:hAnsi="Times New Roman" w:cs="方正仿宋简体" w:hint="eastAsia"/>
          <w:color w:val="000000"/>
          <w:sz w:val="32"/>
          <w:szCs w:val="32"/>
        </w:rPr>
        <w:t>农用薄膜</w:t>
      </w:r>
      <w:r w:rsidRPr="00053131">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053131"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053131">
        <w:rPr>
          <w:rFonts w:ascii="Times New Roman" w:eastAsia="方正小标宋简体" w:hAnsi="Times New Roman" w:cs="方正仿宋简体" w:hint="eastAsia"/>
          <w:color w:val="000000"/>
          <w:sz w:val="32"/>
          <w:szCs w:val="32"/>
        </w:rPr>
        <w:t>（</w:t>
      </w:r>
      <w:r w:rsidRPr="00053131">
        <w:rPr>
          <w:rFonts w:ascii="Times New Roman" w:eastAsia="方正小标宋简体" w:hAnsi="Times New Roman" w:cs="方正仿宋简体" w:hint="eastAsia"/>
          <w:color w:val="000000"/>
          <w:sz w:val="32"/>
          <w:szCs w:val="32"/>
        </w:rPr>
        <w:t>20</w:t>
      </w:r>
      <w:r w:rsidR="00A71638" w:rsidRPr="00053131">
        <w:rPr>
          <w:rFonts w:ascii="Times New Roman" w:eastAsia="方正小标宋简体" w:hAnsi="Times New Roman" w:cs="方正仿宋简体"/>
          <w:color w:val="000000"/>
          <w:sz w:val="32"/>
          <w:szCs w:val="32"/>
        </w:rPr>
        <w:t>24</w:t>
      </w:r>
      <w:r w:rsidRPr="00053131">
        <w:rPr>
          <w:rFonts w:ascii="Times New Roman" w:eastAsia="方正小标宋简体" w:hAnsi="Times New Roman" w:cs="方正仿宋简体" w:hint="eastAsia"/>
          <w:color w:val="000000"/>
          <w:sz w:val="32"/>
          <w:szCs w:val="32"/>
        </w:rPr>
        <w:t>年版）</w:t>
      </w:r>
    </w:p>
    <w:p w14:paraId="475938B1" w14:textId="77777777" w:rsidR="00AE7F31" w:rsidRPr="00053131" w:rsidRDefault="00E801E4" w:rsidP="00F933C5">
      <w:pPr>
        <w:adjustRightInd w:val="0"/>
        <w:snapToGrid w:val="0"/>
        <w:spacing w:beforeLines="100" w:before="312" w:line="440" w:lineRule="exact"/>
        <w:rPr>
          <w:rFonts w:ascii="黑体" w:eastAsia="黑体" w:hAnsi="黑体" w:cs="Times New Roman"/>
          <w:szCs w:val="21"/>
        </w:rPr>
      </w:pPr>
      <w:r w:rsidRPr="00053131">
        <w:rPr>
          <w:rFonts w:ascii="黑体" w:eastAsia="黑体" w:hAnsi="黑体" w:cs="Times New Roman" w:hint="eastAsia"/>
          <w:szCs w:val="21"/>
        </w:rPr>
        <w:t>1</w:t>
      </w:r>
      <w:r w:rsidRPr="00053131">
        <w:rPr>
          <w:rFonts w:ascii="黑体" w:eastAsia="黑体" w:hAnsi="黑体" w:cs="Times New Roman"/>
          <w:szCs w:val="21"/>
        </w:rPr>
        <w:t xml:space="preserve"> </w:t>
      </w:r>
      <w:r w:rsidRPr="00053131">
        <w:rPr>
          <w:rFonts w:ascii="黑体" w:eastAsia="黑体" w:hAnsi="黑体" w:cs="Times New Roman" w:hint="eastAsia"/>
          <w:szCs w:val="21"/>
        </w:rPr>
        <w:t>抽样</w:t>
      </w:r>
    </w:p>
    <w:p w14:paraId="44E0BCA3" w14:textId="51909BF2" w:rsidR="00AE7F31" w:rsidRPr="00053131" w:rsidRDefault="00E801E4" w:rsidP="00872AED">
      <w:pPr>
        <w:adjustRightInd w:val="0"/>
        <w:snapToGrid w:val="0"/>
        <w:spacing w:line="440" w:lineRule="exact"/>
        <w:rPr>
          <w:rFonts w:ascii="Times New Roman" w:hAnsi="Times New Roman" w:cs="Times New Roman"/>
          <w:color w:val="000000" w:themeColor="text1"/>
          <w:szCs w:val="21"/>
        </w:rPr>
      </w:pPr>
      <w:r w:rsidRPr="00053131">
        <w:rPr>
          <w:rFonts w:ascii="Times New Roman" w:hAnsi="Times New Roman" w:cs="Times New Roman" w:hint="eastAsia"/>
          <w:szCs w:val="21"/>
        </w:rPr>
        <w:t>1.1</w:t>
      </w:r>
      <w:r w:rsidR="00287E85" w:rsidRPr="00053131">
        <w:rPr>
          <w:rFonts w:ascii="Times New Roman" w:hAnsi="Times New Roman" w:cs="Times New Roman"/>
          <w:szCs w:val="21"/>
        </w:rPr>
        <w:t xml:space="preserve"> </w:t>
      </w:r>
      <w:r w:rsidRPr="00053131">
        <w:rPr>
          <w:rFonts w:ascii="Times New Roman" w:hAnsi="Times New Roman" w:cs="Times New Roman" w:hint="eastAsia"/>
          <w:szCs w:val="21"/>
        </w:rPr>
        <w:t>抽</w:t>
      </w:r>
      <w:r w:rsidRPr="00053131">
        <w:rPr>
          <w:rFonts w:ascii="Times New Roman" w:hAnsi="Times New Roman" w:cs="Times New Roman" w:hint="eastAsia"/>
          <w:color w:val="000000" w:themeColor="text1"/>
          <w:szCs w:val="21"/>
        </w:rPr>
        <w:t>样方法</w:t>
      </w:r>
    </w:p>
    <w:p w14:paraId="14E01FC5" w14:textId="77777777" w:rsidR="00023C76" w:rsidRPr="00053131"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53131">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053131"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053131">
        <w:rPr>
          <w:rFonts w:ascii="Times New Roman" w:hAnsi="Times New Roman" w:hint="eastAsia"/>
          <w:color w:val="000000" w:themeColor="text1"/>
          <w:szCs w:val="21"/>
        </w:rPr>
        <w:t>随机数一般可使用随机数表等方法产生。</w:t>
      </w:r>
    </w:p>
    <w:p w14:paraId="41948694" w14:textId="33BB6B7B" w:rsidR="00AE7F31" w:rsidRPr="00053131" w:rsidRDefault="00E801E4" w:rsidP="00872AED">
      <w:pPr>
        <w:adjustRightInd w:val="0"/>
        <w:snapToGrid w:val="0"/>
        <w:spacing w:line="440" w:lineRule="exact"/>
        <w:rPr>
          <w:rFonts w:ascii="Times New Roman" w:hAnsi="Times New Roman" w:cs="Times New Roman"/>
          <w:color w:val="000000" w:themeColor="text1"/>
          <w:szCs w:val="21"/>
        </w:rPr>
      </w:pPr>
      <w:r w:rsidRPr="00053131">
        <w:rPr>
          <w:rFonts w:ascii="Times New Roman" w:hAnsi="Times New Roman" w:cs="Times New Roman" w:hint="eastAsia"/>
          <w:color w:val="000000" w:themeColor="text1"/>
          <w:szCs w:val="21"/>
        </w:rPr>
        <w:t>1.2</w:t>
      </w:r>
      <w:r w:rsidR="00287E85" w:rsidRPr="00053131">
        <w:rPr>
          <w:rFonts w:ascii="Times New Roman" w:hAnsi="Times New Roman" w:cs="Times New Roman"/>
          <w:color w:val="000000" w:themeColor="text1"/>
          <w:szCs w:val="21"/>
        </w:rPr>
        <w:t xml:space="preserve"> </w:t>
      </w:r>
      <w:r w:rsidRPr="00053131">
        <w:rPr>
          <w:rFonts w:ascii="Times New Roman" w:hAnsi="Times New Roman" w:cs="Times New Roman" w:hint="eastAsia"/>
          <w:color w:val="000000" w:themeColor="text1"/>
          <w:szCs w:val="21"/>
        </w:rPr>
        <w:t>抽样基数</w:t>
      </w:r>
    </w:p>
    <w:p w14:paraId="79FBC08A" w14:textId="77777777" w:rsidR="00AE7F31" w:rsidRPr="00053131"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053131">
        <w:rPr>
          <w:rFonts w:ascii="Times New Roman" w:hAnsi="Times New Roman" w:cs="Times New Roman" w:hint="eastAsia"/>
          <w:color w:val="000000" w:themeColor="text1"/>
          <w:szCs w:val="21"/>
        </w:rPr>
        <w:t>抽样基数满足抽样数量即可。</w:t>
      </w:r>
    </w:p>
    <w:p w14:paraId="4A167A19" w14:textId="38171BFC" w:rsidR="00AE7F31" w:rsidRPr="00053131" w:rsidRDefault="00E801E4" w:rsidP="00872AED">
      <w:pPr>
        <w:adjustRightInd w:val="0"/>
        <w:snapToGrid w:val="0"/>
        <w:spacing w:line="440" w:lineRule="exact"/>
        <w:rPr>
          <w:rFonts w:ascii="Times New Roman" w:hAnsi="Times New Roman" w:cs="Times New Roman"/>
          <w:color w:val="000000" w:themeColor="text1"/>
          <w:szCs w:val="21"/>
        </w:rPr>
      </w:pPr>
      <w:r w:rsidRPr="00053131">
        <w:rPr>
          <w:rFonts w:ascii="Times New Roman" w:hAnsi="Times New Roman" w:cs="Times New Roman" w:hint="eastAsia"/>
          <w:color w:val="000000" w:themeColor="text1"/>
          <w:szCs w:val="21"/>
        </w:rPr>
        <w:t>1.3</w:t>
      </w:r>
      <w:r w:rsidR="00287E85" w:rsidRPr="00053131">
        <w:rPr>
          <w:rFonts w:ascii="Times New Roman" w:hAnsi="Times New Roman" w:cs="Times New Roman"/>
          <w:color w:val="000000" w:themeColor="text1"/>
          <w:szCs w:val="21"/>
        </w:rPr>
        <w:t xml:space="preserve"> </w:t>
      </w:r>
      <w:r w:rsidRPr="00053131">
        <w:rPr>
          <w:rFonts w:ascii="Times New Roman" w:hAnsi="Times New Roman" w:cs="Times New Roman" w:hint="eastAsia"/>
          <w:color w:val="000000" w:themeColor="text1"/>
          <w:szCs w:val="21"/>
        </w:rPr>
        <w:t>抽样范围</w:t>
      </w:r>
    </w:p>
    <w:p w14:paraId="4AB6290A" w14:textId="2A251746" w:rsidR="007E5692" w:rsidRPr="00053131" w:rsidRDefault="00023C76" w:rsidP="007E5692">
      <w:pPr>
        <w:snapToGrid w:val="0"/>
        <w:spacing w:line="440" w:lineRule="exact"/>
        <w:ind w:firstLineChars="200" w:firstLine="420"/>
        <w:rPr>
          <w:rFonts w:ascii="Times New Roman" w:hAnsi="Times New Roman"/>
          <w:color w:val="000000" w:themeColor="text1"/>
          <w:szCs w:val="21"/>
        </w:rPr>
      </w:pPr>
      <w:r w:rsidRPr="00053131">
        <w:rPr>
          <w:rFonts w:ascii="Times New Roman" w:hAnsi="Times New Roman"/>
          <w:color w:val="000000" w:themeColor="text1"/>
          <w:szCs w:val="21"/>
        </w:rPr>
        <w:t>随机抽取有产品质量检验合格证明或以其他形式表明合格的，近期生产的产品。</w:t>
      </w:r>
      <w:r w:rsidR="00E801E4" w:rsidRPr="00053131">
        <w:rPr>
          <w:rFonts w:ascii="Times New Roman" w:hAnsi="Times New Roman" w:hint="eastAsia"/>
          <w:color w:val="000000" w:themeColor="text1"/>
          <w:szCs w:val="21"/>
        </w:rPr>
        <w:t>抽查产品种类包括：</w:t>
      </w:r>
      <w:r w:rsidR="00D63362" w:rsidRPr="00053131">
        <w:rPr>
          <w:rFonts w:ascii="Times New Roman" w:hAnsi="Times New Roman"/>
          <w:szCs w:val="21"/>
        </w:rPr>
        <w:t>聚乙烯吹塑农用地面覆盖薄膜、农业用聚乙烯吹塑棚膜</w:t>
      </w:r>
      <w:r w:rsidR="007E5692" w:rsidRPr="00053131">
        <w:rPr>
          <w:rFonts w:ascii="Times New Roman" w:hAnsi="Times New Roman" w:hint="eastAsia"/>
          <w:color w:val="000000" w:themeColor="text1"/>
          <w:szCs w:val="21"/>
        </w:rPr>
        <w:t>。</w:t>
      </w:r>
    </w:p>
    <w:p w14:paraId="60E7DB3A" w14:textId="77777777" w:rsidR="00D63362" w:rsidRPr="00053131" w:rsidRDefault="00E801E4" w:rsidP="007E5692">
      <w:pPr>
        <w:snapToGrid w:val="0"/>
        <w:spacing w:line="440" w:lineRule="exact"/>
        <w:rPr>
          <w:rFonts w:ascii="Times New Roman" w:hAnsi="Times New Roman"/>
          <w:color w:val="000000" w:themeColor="text1"/>
          <w:szCs w:val="21"/>
        </w:rPr>
      </w:pPr>
      <w:r w:rsidRPr="00053131">
        <w:rPr>
          <w:rFonts w:ascii="Times New Roman" w:hAnsi="Times New Roman" w:hint="eastAsia"/>
          <w:color w:val="000000" w:themeColor="text1"/>
          <w:szCs w:val="21"/>
        </w:rPr>
        <w:t>1.4</w:t>
      </w:r>
      <w:r w:rsidR="00287E85" w:rsidRPr="00053131">
        <w:rPr>
          <w:rFonts w:ascii="Times New Roman" w:hAnsi="Times New Roman"/>
          <w:color w:val="000000" w:themeColor="text1"/>
          <w:szCs w:val="21"/>
        </w:rPr>
        <w:t xml:space="preserve"> </w:t>
      </w:r>
      <w:r w:rsidRPr="00053131">
        <w:rPr>
          <w:rFonts w:ascii="Times New Roman" w:hAnsi="Times New Roman" w:hint="eastAsia"/>
          <w:color w:val="000000" w:themeColor="text1"/>
          <w:szCs w:val="21"/>
        </w:rPr>
        <w:t>抽样数量</w:t>
      </w:r>
      <w:r w:rsidR="00342352" w:rsidRPr="00053131">
        <w:rPr>
          <w:rFonts w:ascii="Times New Roman" w:hAnsi="Times New Roman" w:hint="eastAsia"/>
          <w:color w:val="000000" w:themeColor="text1"/>
          <w:szCs w:val="21"/>
        </w:rPr>
        <w:t>：</w:t>
      </w:r>
    </w:p>
    <w:p w14:paraId="4C94CD2D" w14:textId="77777777" w:rsidR="00D63362" w:rsidRPr="00053131" w:rsidRDefault="00D63362" w:rsidP="00D63362">
      <w:pPr>
        <w:snapToGrid w:val="0"/>
        <w:spacing w:line="440" w:lineRule="exact"/>
        <w:ind w:firstLineChars="200" w:firstLine="420"/>
        <w:rPr>
          <w:rFonts w:ascii="Times New Roman" w:hAnsi="Times New Roman"/>
          <w:color w:val="000000" w:themeColor="text1"/>
          <w:szCs w:val="21"/>
        </w:rPr>
      </w:pPr>
      <w:r w:rsidRPr="00053131">
        <w:rPr>
          <w:rFonts w:ascii="Times New Roman" w:hAnsi="Times New Roman"/>
          <w:color w:val="000000" w:themeColor="text1"/>
          <w:szCs w:val="21"/>
        </w:rPr>
        <w:t>聚乙烯吹塑农用地面覆盖薄膜</w:t>
      </w:r>
      <w:r w:rsidRPr="00053131">
        <w:rPr>
          <w:rFonts w:ascii="Times New Roman" w:hAnsi="Times New Roman" w:hint="eastAsia"/>
          <w:color w:val="000000" w:themeColor="text1"/>
          <w:szCs w:val="21"/>
        </w:rPr>
        <w:t>每种规格型号应抽取</w:t>
      </w:r>
      <w:r w:rsidRPr="00053131">
        <w:rPr>
          <w:rFonts w:ascii="Times New Roman" w:hAnsi="Times New Roman" w:hint="eastAsia"/>
          <w:color w:val="000000" w:themeColor="text1"/>
          <w:szCs w:val="21"/>
        </w:rPr>
        <w:t>2</w:t>
      </w:r>
      <w:r w:rsidRPr="00053131">
        <w:rPr>
          <w:rFonts w:ascii="Times New Roman" w:hAnsi="Times New Roman" w:hint="eastAsia"/>
          <w:color w:val="000000" w:themeColor="text1"/>
          <w:szCs w:val="21"/>
        </w:rPr>
        <w:t>卷样品，其中</w:t>
      </w:r>
      <w:r w:rsidRPr="00053131">
        <w:rPr>
          <w:rFonts w:ascii="Times New Roman" w:hAnsi="Times New Roman" w:hint="eastAsia"/>
          <w:color w:val="000000" w:themeColor="text1"/>
          <w:szCs w:val="21"/>
        </w:rPr>
        <w:t>1</w:t>
      </w:r>
      <w:r w:rsidRPr="00053131">
        <w:rPr>
          <w:rFonts w:ascii="Times New Roman" w:hAnsi="Times New Roman" w:hint="eastAsia"/>
          <w:color w:val="000000" w:themeColor="text1"/>
          <w:szCs w:val="21"/>
        </w:rPr>
        <w:t>卷用于检验，另外</w:t>
      </w:r>
      <w:r w:rsidRPr="00053131">
        <w:rPr>
          <w:rFonts w:ascii="Times New Roman" w:hAnsi="Times New Roman" w:hint="eastAsia"/>
          <w:color w:val="000000" w:themeColor="text1"/>
          <w:szCs w:val="21"/>
        </w:rPr>
        <w:t>1</w:t>
      </w:r>
      <w:r w:rsidRPr="00053131">
        <w:rPr>
          <w:rFonts w:ascii="Times New Roman" w:hAnsi="Times New Roman" w:hint="eastAsia"/>
          <w:color w:val="000000" w:themeColor="text1"/>
          <w:szCs w:val="21"/>
        </w:rPr>
        <w:t>卷作为备样。</w:t>
      </w:r>
    </w:p>
    <w:p w14:paraId="44B70317" w14:textId="67AB3C82" w:rsidR="00D63362" w:rsidRPr="00053131" w:rsidRDefault="00D63362" w:rsidP="00D63362">
      <w:pPr>
        <w:snapToGrid w:val="0"/>
        <w:spacing w:line="440" w:lineRule="exact"/>
        <w:ind w:firstLineChars="200" w:firstLine="420"/>
        <w:rPr>
          <w:rFonts w:ascii="Times New Roman" w:hAnsi="Times New Roman"/>
          <w:color w:val="000000" w:themeColor="text1"/>
          <w:szCs w:val="21"/>
        </w:rPr>
      </w:pPr>
      <w:r w:rsidRPr="00053131">
        <w:rPr>
          <w:rFonts w:ascii="Times New Roman" w:hAnsi="Times New Roman"/>
          <w:color w:val="000000" w:themeColor="text1"/>
          <w:szCs w:val="21"/>
        </w:rPr>
        <w:t>农业用聚乙烯吹塑棚膜每批次产品抽取三卷薄膜，将抽取到的三卷薄膜去掉外层</w:t>
      </w:r>
      <w:r w:rsidRPr="00053131">
        <w:rPr>
          <w:rFonts w:ascii="Times New Roman" w:hAnsi="Times New Roman"/>
          <w:color w:val="000000" w:themeColor="text1"/>
          <w:szCs w:val="21"/>
        </w:rPr>
        <w:t xml:space="preserve"> 2 </w:t>
      </w:r>
      <w:r w:rsidRPr="00053131">
        <w:rPr>
          <w:rFonts w:ascii="Times New Roman" w:hAnsi="Times New Roman"/>
          <w:color w:val="000000" w:themeColor="text1"/>
          <w:szCs w:val="21"/>
        </w:rPr>
        <w:t>米后，每卷沿幅宽方向取一块面积</w:t>
      </w:r>
      <w:r w:rsidR="00A52BEA" w:rsidRPr="00053131">
        <w:rPr>
          <w:rFonts w:ascii="Times New Roman" w:hAnsi="Times New Roman"/>
          <w:color w:val="000000" w:themeColor="text1"/>
          <w:szCs w:val="21"/>
        </w:rPr>
        <w:t>4</w:t>
      </w:r>
      <w:r w:rsidR="00A52BEA" w:rsidRPr="00053131">
        <w:rPr>
          <w:rFonts w:ascii="Times New Roman" w:hAnsi="Times New Roman"/>
          <w:color w:val="000000" w:themeColor="text1"/>
          <w:szCs w:val="21"/>
        </w:rPr>
        <w:t>平方米，</w:t>
      </w:r>
      <w:r w:rsidRPr="00053131">
        <w:rPr>
          <w:rFonts w:ascii="Times New Roman" w:hAnsi="Times New Roman"/>
          <w:color w:val="000000" w:themeColor="text1"/>
          <w:szCs w:val="21"/>
        </w:rPr>
        <w:t>将三块薄膜按编号</w:t>
      </w:r>
      <w:r w:rsidRPr="00053131">
        <w:rPr>
          <w:rFonts w:ascii="Times New Roman" w:hAnsi="Times New Roman"/>
          <w:color w:val="000000" w:themeColor="text1"/>
          <w:szCs w:val="21"/>
        </w:rPr>
        <w:t>1</w:t>
      </w:r>
      <w:r w:rsidRPr="00053131">
        <w:rPr>
          <w:rFonts w:ascii="Times New Roman" w:hAnsi="Times New Roman"/>
          <w:color w:val="000000" w:themeColor="text1"/>
          <w:szCs w:val="21"/>
        </w:rPr>
        <w:t>、</w:t>
      </w:r>
      <w:r w:rsidRPr="00053131">
        <w:rPr>
          <w:rFonts w:ascii="Times New Roman" w:hAnsi="Times New Roman"/>
          <w:color w:val="000000" w:themeColor="text1"/>
          <w:szCs w:val="21"/>
        </w:rPr>
        <w:t>2</w:t>
      </w:r>
      <w:r w:rsidRPr="00053131">
        <w:rPr>
          <w:rFonts w:ascii="Times New Roman" w:hAnsi="Times New Roman"/>
          <w:color w:val="000000" w:themeColor="text1"/>
          <w:szCs w:val="21"/>
        </w:rPr>
        <w:t>、</w:t>
      </w:r>
      <w:r w:rsidRPr="00053131">
        <w:rPr>
          <w:rFonts w:ascii="Times New Roman" w:hAnsi="Times New Roman"/>
          <w:color w:val="000000" w:themeColor="text1"/>
          <w:szCs w:val="21"/>
        </w:rPr>
        <w:t xml:space="preserve">3 </w:t>
      </w:r>
      <w:r w:rsidRPr="00053131">
        <w:rPr>
          <w:rFonts w:ascii="Times New Roman" w:hAnsi="Times New Roman"/>
          <w:color w:val="000000" w:themeColor="text1"/>
          <w:szCs w:val="21"/>
        </w:rPr>
        <w:t>号标明，其中</w:t>
      </w:r>
      <w:r w:rsidRPr="00053131">
        <w:rPr>
          <w:rFonts w:ascii="Times New Roman" w:hAnsi="Times New Roman"/>
          <w:color w:val="000000" w:themeColor="text1"/>
          <w:szCs w:val="21"/>
        </w:rPr>
        <w:t xml:space="preserve"> 1</w:t>
      </w:r>
      <w:r w:rsidRPr="00053131">
        <w:rPr>
          <w:rFonts w:ascii="Times New Roman" w:hAnsi="Times New Roman"/>
          <w:color w:val="000000" w:themeColor="text1"/>
          <w:szCs w:val="21"/>
        </w:rPr>
        <w:t>、</w:t>
      </w:r>
      <w:r w:rsidR="00A52BEA" w:rsidRPr="00053131">
        <w:rPr>
          <w:rFonts w:ascii="Times New Roman" w:hAnsi="Times New Roman"/>
          <w:color w:val="000000" w:themeColor="text1"/>
          <w:szCs w:val="21"/>
        </w:rPr>
        <w:t>2</w:t>
      </w:r>
      <w:r w:rsidRPr="00053131">
        <w:rPr>
          <w:rFonts w:ascii="Times New Roman" w:hAnsi="Times New Roman"/>
          <w:color w:val="000000" w:themeColor="text1"/>
          <w:szCs w:val="21"/>
        </w:rPr>
        <w:t>号薄膜签封标明为检验样品，</w:t>
      </w:r>
      <w:r w:rsidRPr="00053131">
        <w:rPr>
          <w:rFonts w:ascii="Times New Roman" w:hAnsi="Times New Roman"/>
          <w:color w:val="000000" w:themeColor="text1"/>
          <w:szCs w:val="21"/>
        </w:rPr>
        <w:t xml:space="preserve">3 </w:t>
      </w:r>
      <w:r w:rsidRPr="00053131">
        <w:rPr>
          <w:rFonts w:ascii="Times New Roman" w:hAnsi="Times New Roman"/>
          <w:color w:val="000000" w:themeColor="text1"/>
          <w:szCs w:val="21"/>
        </w:rPr>
        <w:t>号薄膜签封标明为备用样品。</w:t>
      </w:r>
    </w:p>
    <w:p w14:paraId="57D97F14" w14:textId="18B0501D" w:rsidR="007E5692" w:rsidRPr="00053131" w:rsidRDefault="00E801E4" w:rsidP="00053131">
      <w:pPr>
        <w:adjustRightInd w:val="0"/>
        <w:snapToGrid w:val="0"/>
        <w:spacing w:beforeLines="100" w:before="312" w:line="440" w:lineRule="exact"/>
        <w:rPr>
          <w:rFonts w:ascii="黑体" w:eastAsia="黑体" w:hAnsi="黑体" w:cs="Times New Roman"/>
          <w:szCs w:val="21"/>
        </w:rPr>
      </w:pPr>
      <w:r w:rsidRPr="00053131">
        <w:rPr>
          <w:rFonts w:ascii="黑体" w:eastAsia="黑体" w:hAnsi="黑体" w:cs="Times New Roman" w:hint="eastAsia"/>
          <w:szCs w:val="21"/>
        </w:rPr>
        <w:t xml:space="preserve">2 </w:t>
      </w:r>
      <w:r w:rsidR="002C541F" w:rsidRPr="00053131">
        <w:rPr>
          <w:rFonts w:ascii="黑体" w:eastAsia="黑体" w:hAnsi="黑体" w:cs="Times New Roman" w:hint="eastAsia"/>
          <w:szCs w:val="21"/>
        </w:rPr>
        <w:t>检验项目及检测方法</w:t>
      </w:r>
    </w:p>
    <w:p w14:paraId="62C8247D" w14:textId="2EE15841" w:rsidR="00003358" w:rsidRPr="00053131" w:rsidRDefault="00003358" w:rsidP="00053131">
      <w:pPr>
        <w:snapToGrid w:val="0"/>
        <w:spacing w:line="440" w:lineRule="exact"/>
        <w:jc w:val="center"/>
        <w:rPr>
          <w:rFonts w:ascii="Times New Roman" w:hAnsi="Times New Roman"/>
          <w:color w:val="000000" w:themeColor="text1"/>
          <w:szCs w:val="21"/>
        </w:rPr>
      </w:pPr>
      <w:r w:rsidRPr="00053131">
        <w:rPr>
          <w:rFonts w:ascii="Times New Roman" w:hAnsi="Times New Roman" w:hint="eastAsia"/>
          <w:color w:val="000000" w:themeColor="text1"/>
          <w:szCs w:val="21"/>
        </w:rPr>
        <w:t>表</w:t>
      </w:r>
      <w:r w:rsidRPr="00053131">
        <w:rPr>
          <w:rFonts w:ascii="Times New Roman" w:hAnsi="Times New Roman" w:hint="eastAsia"/>
          <w:color w:val="000000" w:themeColor="text1"/>
          <w:szCs w:val="21"/>
        </w:rPr>
        <w:t xml:space="preserve"> 1 </w:t>
      </w:r>
      <w:r w:rsidRPr="00053131">
        <w:rPr>
          <w:rFonts w:ascii="Times New Roman" w:hAnsi="Times New Roman" w:hint="eastAsia"/>
          <w:color w:val="000000" w:themeColor="text1"/>
          <w:szCs w:val="21"/>
        </w:rPr>
        <w:t>聚乙烯吹塑农用地面覆盖薄膜</w:t>
      </w:r>
    </w:p>
    <w:tbl>
      <w:tblPr>
        <w:tblpPr w:leftFromText="180" w:rightFromText="180" w:vertAnchor="text" w:horzAnchor="margin" w:tblpY="100"/>
        <w:tblW w:w="9180" w:type="dxa"/>
        <w:tblBorders>
          <w:top w:val="nil"/>
          <w:left w:val="nil"/>
          <w:bottom w:val="nil"/>
          <w:right w:val="nil"/>
        </w:tblBorders>
        <w:tblLayout w:type="fixed"/>
        <w:tblLook w:val="0000" w:firstRow="0" w:lastRow="0" w:firstColumn="0" w:lastColumn="0" w:noHBand="0" w:noVBand="0"/>
      </w:tblPr>
      <w:tblGrid>
        <w:gridCol w:w="959"/>
        <w:gridCol w:w="3685"/>
        <w:gridCol w:w="4536"/>
      </w:tblGrid>
      <w:tr w:rsidR="007E5692" w:rsidRPr="00053131" w14:paraId="3114994F" w14:textId="77777777" w:rsidTr="00053131">
        <w:trPr>
          <w:trHeight w:val="454"/>
        </w:trPr>
        <w:tc>
          <w:tcPr>
            <w:tcW w:w="959" w:type="dxa"/>
            <w:tcBorders>
              <w:top w:val="single" w:sz="4" w:space="0" w:color="auto"/>
              <w:left w:val="single" w:sz="4" w:space="0" w:color="auto"/>
              <w:bottom w:val="single" w:sz="4" w:space="0" w:color="auto"/>
              <w:right w:val="single" w:sz="4" w:space="0" w:color="auto"/>
            </w:tcBorders>
            <w:vAlign w:val="center"/>
          </w:tcPr>
          <w:p w14:paraId="4DED113C" w14:textId="77777777" w:rsidR="007E5692" w:rsidRPr="00053131" w:rsidRDefault="007E5692"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序号</w:t>
            </w:r>
          </w:p>
        </w:tc>
        <w:tc>
          <w:tcPr>
            <w:tcW w:w="3685" w:type="dxa"/>
            <w:tcBorders>
              <w:top w:val="single" w:sz="4" w:space="0" w:color="auto"/>
              <w:left w:val="single" w:sz="4" w:space="0" w:color="auto"/>
              <w:bottom w:val="single" w:sz="4" w:space="0" w:color="auto"/>
              <w:right w:val="single" w:sz="4" w:space="0" w:color="auto"/>
            </w:tcBorders>
            <w:vAlign w:val="center"/>
          </w:tcPr>
          <w:p w14:paraId="1ABB0503" w14:textId="77777777" w:rsidR="007E5692" w:rsidRPr="00053131" w:rsidRDefault="007E5692"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检验项目</w:t>
            </w:r>
          </w:p>
        </w:tc>
        <w:tc>
          <w:tcPr>
            <w:tcW w:w="4536" w:type="dxa"/>
            <w:tcBorders>
              <w:top w:val="single" w:sz="4" w:space="0" w:color="auto"/>
              <w:left w:val="single" w:sz="4" w:space="0" w:color="auto"/>
              <w:bottom w:val="single" w:sz="4" w:space="0" w:color="auto"/>
              <w:right w:val="single" w:sz="4" w:space="0" w:color="auto"/>
            </w:tcBorders>
            <w:vAlign w:val="center"/>
          </w:tcPr>
          <w:p w14:paraId="13BC123E" w14:textId="77777777" w:rsidR="007E5692" w:rsidRPr="00053131" w:rsidRDefault="007E5692"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检测方法</w:t>
            </w:r>
          </w:p>
        </w:tc>
      </w:tr>
      <w:tr w:rsidR="00003358" w:rsidRPr="00053131" w14:paraId="6FF1ACEF" w14:textId="77777777" w:rsidTr="00053131">
        <w:trPr>
          <w:trHeight w:val="454"/>
        </w:trPr>
        <w:tc>
          <w:tcPr>
            <w:tcW w:w="959" w:type="dxa"/>
            <w:tcBorders>
              <w:top w:val="single" w:sz="4" w:space="0" w:color="auto"/>
              <w:left w:val="single" w:sz="4" w:space="0" w:color="auto"/>
              <w:bottom w:val="single" w:sz="4" w:space="0" w:color="auto"/>
              <w:right w:val="single" w:sz="4" w:space="0" w:color="auto"/>
            </w:tcBorders>
            <w:vAlign w:val="center"/>
          </w:tcPr>
          <w:p w14:paraId="7E4A3BCB"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1</w:t>
            </w:r>
          </w:p>
        </w:tc>
        <w:tc>
          <w:tcPr>
            <w:tcW w:w="3685" w:type="dxa"/>
            <w:tcBorders>
              <w:top w:val="single" w:sz="4" w:space="0" w:color="auto"/>
              <w:left w:val="single" w:sz="4" w:space="0" w:color="auto"/>
              <w:bottom w:val="single" w:sz="4" w:space="0" w:color="auto"/>
              <w:right w:val="single" w:sz="4" w:space="0" w:color="auto"/>
            </w:tcBorders>
            <w:vAlign w:val="center"/>
          </w:tcPr>
          <w:p w14:paraId="00E4E19F" w14:textId="793FA562"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厚度</w:t>
            </w:r>
          </w:p>
        </w:tc>
        <w:tc>
          <w:tcPr>
            <w:tcW w:w="4536" w:type="dxa"/>
            <w:tcBorders>
              <w:top w:val="single" w:sz="4" w:space="0" w:color="auto"/>
              <w:left w:val="single" w:sz="4" w:space="0" w:color="auto"/>
              <w:bottom w:val="single" w:sz="4" w:space="0" w:color="auto"/>
              <w:right w:val="single" w:sz="4" w:space="0" w:color="auto"/>
            </w:tcBorders>
            <w:vAlign w:val="center"/>
          </w:tcPr>
          <w:p w14:paraId="67B04270" w14:textId="52069DA4"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 13735</w:t>
            </w:r>
          </w:p>
        </w:tc>
      </w:tr>
      <w:tr w:rsidR="00003358" w:rsidRPr="00053131" w14:paraId="5B2396BF" w14:textId="77777777" w:rsidTr="00053131">
        <w:trPr>
          <w:trHeight w:val="105"/>
        </w:trPr>
        <w:tc>
          <w:tcPr>
            <w:tcW w:w="959" w:type="dxa"/>
            <w:tcBorders>
              <w:top w:val="single" w:sz="4" w:space="0" w:color="auto"/>
              <w:left w:val="single" w:sz="4" w:space="0" w:color="auto"/>
              <w:bottom w:val="single" w:sz="4" w:space="0" w:color="auto"/>
              <w:right w:val="single" w:sz="4" w:space="0" w:color="auto"/>
            </w:tcBorders>
            <w:vAlign w:val="center"/>
          </w:tcPr>
          <w:p w14:paraId="258447DC"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2</w:t>
            </w:r>
          </w:p>
        </w:tc>
        <w:tc>
          <w:tcPr>
            <w:tcW w:w="3685" w:type="dxa"/>
            <w:tcBorders>
              <w:top w:val="single" w:sz="4" w:space="0" w:color="auto"/>
              <w:left w:val="single" w:sz="4" w:space="0" w:color="auto"/>
              <w:bottom w:val="single" w:sz="4" w:space="0" w:color="auto"/>
              <w:right w:val="single" w:sz="4" w:space="0" w:color="auto"/>
            </w:tcBorders>
            <w:vAlign w:val="center"/>
          </w:tcPr>
          <w:p w14:paraId="5EC58023" w14:textId="596B62B0"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厚度极限偏差</w:t>
            </w:r>
          </w:p>
        </w:tc>
        <w:tc>
          <w:tcPr>
            <w:tcW w:w="4536" w:type="dxa"/>
            <w:tcBorders>
              <w:top w:val="single" w:sz="4" w:space="0" w:color="auto"/>
              <w:left w:val="single" w:sz="4" w:space="0" w:color="auto"/>
              <w:bottom w:val="single" w:sz="4" w:space="0" w:color="auto"/>
              <w:right w:val="single" w:sz="4" w:space="0" w:color="auto"/>
            </w:tcBorders>
            <w:vAlign w:val="center"/>
          </w:tcPr>
          <w:p w14:paraId="0CB3C49E"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 xml:space="preserve">GB 13735 </w:t>
            </w:r>
          </w:p>
          <w:p w14:paraId="59D1A7EA" w14:textId="678AA56E"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6672</w:t>
            </w:r>
          </w:p>
        </w:tc>
      </w:tr>
      <w:tr w:rsidR="00003358" w:rsidRPr="00053131" w14:paraId="0A0F4C7F" w14:textId="77777777" w:rsidTr="00053131">
        <w:trPr>
          <w:trHeight w:val="377"/>
        </w:trPr>
        <w:tc>
          <w:tcPr>
            <w:tcW w:w="959" w:type="dxa"/>
            <w:tcBorders>
              <w:top w:val="single" w:sz="4" w:space="0" w:color="auto"/>
              <w:left w:val="single" w:sz="4" w:space="0" w:color="auto"/>
              <w:bottom w:val="single" w:sz="4" w:space="0" w:color="auto"/>
              <w:right w:val="single" w:sz="4" w:space="0" w:color="auto"/>
            </w:tcBorders>
            <w:vAlign w:val="center"/>
          </w:tcPr>
          <w:p w14:paraId="7F5AF5F3"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3</w:t>
            </w:r>
          </w:p>
        </w:tc>
        <w:tc>
          <w:tcPr>
            <w:tcW w:w="3685" w:type="dxa"/>
            <w:tcBorders>
              <w:top w:val="single" w:sz="4" w:space="0" w:color="auto"/>
              <w:left w:val="single" w:sz="4" w:space="0" w:color="auto"/>
              <w:bottom w:val="single" w:sz="4" w:space="0" w:color="auto"/>
              <w:right w:val="single" w:sz="4" w:space="0" w:color="auto"/>
            </w:tcBorders>
            <w:vAlign w:val="center"/>
          </w:tcPr>
          <w:p w14:paraId="5F9A5FF0" w14:textId="66BDDD20"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平均厚度偏差</w:t>
            </w:r>
          </w:p>
        </w:tc>
        <w:tc>
          <w:tcPr>
            <w:tcW w:w="4536" w:type="dxa"/>
            <w:tcBorders>
              <w:top w:val="single" w:sz="4" w:space="0" w:color="auto"/>
              <w:left w:val="single" w:sz="4" w:space="0" w:color="auto"/>
              <w:bottom w:val="single" w:sz="4" w:space="0" w:color="auto"/>
              <w:right w:val="single" w:sz="4" w:space="0" w:color="auto"/>
            </w:tcBorders>
            <w:vAlign w:val="center"/>
          </w:tcPr>
          <w:p w14:paraId="2173FFA7"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 xml:space="preserve">GB 13735 </w:t>
            </w:r>
          </w:p>
          <w:p w14:paraId="24E897AB" w14:textId="7A23690E"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6672</w:t>
            </w:r>
          </w:p>
        </w:tc>
      </w:tr>
      <w:tr w:rsidR="00003358" w:rsidRPr="00053131" w14:paraId="73FF62D0" w14:textId="77777777" w:rsidTr="00053131">
        <w:trPr>
          <w:trHeight w:val="377"/>
        </w:trPr>
        <w:tc>
          <w:tcPr>
            <w:tcW w:w="959" w:type="dxa"/>
            <w:tcBorders>
              <w:top w:val="single" w:sz="4" w:space="0" w:color="auto"/>
              <w:left w:val="single" w:sz="4" w:space="0" w:color="auto"/>
              <w:bottom w:val="single" w:sz="4" w:space="0" w:color="auto"/>
              <w:right w:val="single" w:sz="4" w:space="0" w:color="auto"/>
            </w:tcBorders>
            <w:vAlign w:val="center"/>
          </w:tcPr>
          <w:p w14:paraId="07F661A8"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4</w:t>
            </w:r>
          </w:p>
        </w:tc>
        <w:tc>
          <w:tcPr>
            <w:tcW w:w="3685" w:type="dxa"/>
            <w:tcBorders>
              <w:top w:val="single" w:sz="4" w:space="0" w:color="auto"/>
              <w:left w:val="single" w:sz="4" w:space="0" w:color="auto"/>
              <w:bottom w:val="single" w:sz="4" w:space="0" w:color="auto"/>
              <w:right w:val="single" w:sz="4" w:space="0" w:color="auto"/>
            </w:tcBorders>
            <w:vAlign w:val="center"/>
          </w:tcPr>
          <w:p w14:paraId="120D2261" w14:textId="4C185C2F"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拉伸负荷</w:t>
            </w:r>
          </w:p>
        </w:tc>
        <w:tc>
          <w:tcPr>
            <w:tcW w:w="4536" w:type="dxa"/>
            <w:tcBorders>
              <w:top w:val="single" w:sz="4" w:space="0" w:color="auto"/>
              <w:left w:val="single" w:sz="4" w:space="0" w:color="auto"/>
              <w:bottom w:val="single" w:sz="4" w:space="0" w:color="auto"/>
              <w:right w:val="single" w:sz="4" w:space="0" w:color="auto"/>
            </w:tcBorders>
            <w:vAlign w:val="center"/>
          </w:tcPr>
          <w:p w14:paraId="2A653AF6"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 13735</w:t>
            </w:r>
          </w:p>
          <w:p w14:paraId="0893BB0C"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1040.1</w:t>
            </w:r>
          </w:p>
          <w:p w14:paraId="3002BC52" w14:textId="267B805F"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1040.3</w:t>
            </w:r>
          </w:p>
        </w:tc>
      </w:tr>
      <w:tr w:rsidR="00003358" w:rsidRPr="00053131" w14:paraId="24E152DB" w14:textId="77777777" w:rsidTr="00053131">
        <w:trPr>
          <w:trHeight w:val="377"/>
        </w:trPr>
        <w:tc>
          <w:tcPr>
            <w:tcW w:w="959" w:type="dxa"/>
            <w:tcBorders>
              <w:top w:val="single" w:sz="4" w:space="0" w:color="auto"/>
              <w:left w:val="single" w:sz="4" w:space="0" w:color="auto"/>
              <w:bottom w:val="single" w:sz="4" w:space="0" w:color="auto"/>
              <w:right w:val="single" w:sz="4" w:space="0" w:color="auto"/>
            </w:tcBorders>
            <w:vAlign w:val="center"/>
          </w:tcPr>
          <w:p w14:paraId="277EBB47"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5</w:t>
            </w:r>
          </w:p>
        </w:tc>
        <w:tc>
          <w:tcPr>
            <w:tcW w:w="3685" w:type="dxa"/>
            <w:tcBorders>
              <w:top w:val="single" w:sz="4" w:space="0" w:color="auto"/>
              <w:left w:val="single" w:sz="4" w:space="0" w:color="auto"/>
              <w:bottom w:val="single" w:sz="4" w:space="0" w:color="auto"/>
              <w:right w:val="single" w:sz="4" w:space="0" w:color="auto"/>
            </w:tcBorders>
            <w:vAlign w:val="center"/>
          </w:tcPr>
          <w:p w14:paraId="43E3540E" w14:textId="43371F39"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断裂标称应变</w:t>
            </w:r>
          </w:p>
        </w:tc>
        <w:tc>
          <w:tcPr>
            <w:tcW w:w="4536" w:type="dxa"/>
            <w:tcBorders>
              <w:top w:val="single" w:sz="4" w:space="0" w:color="auto"/>
              <w:left w:val="single" w:sz="4" w:space="0" w:color="auto"/>
              <w:bottom w:val="single" w:sz="4" w:space="0" w:color="auto"/>
              <w:right w:val="single" w:sz="4" w:space="0" w:color="auto"/>
            </w:tcBorders>
            <w:vAlign w:val="center"/>
          </w:tcPr>
          <w:p w14:paraId="3887EAF9"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 13735</w:t>
            </w:r>
          </w:p>
          <w:p w14:paraId="514E1451"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1040.1</w:t>
            </w:r>
          </w:p>
          <w:p w14:paraId="3E3C2842" w14:textId="3B6E5AAB"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lastRenderedPageBreak/>
              <w:t>GB/T 1040.3</w:t>
            </w:r>
          </w:p>
        </w:tc>
      </w:tr>
      <w:tr w:rsidR="00003358" w:rsidRPr="00053131" w14:paraId="1B4AA768" w14:textId="77777777" w:rsidTr="00053131">
        <w:trPr>
          <w:trHeight w:val="105"/>
        </w:trPr>
        <w:tc>
          <w:tcPr>
            <w:tcW w:w="959" w:type="dxa"/>
            <w:tcBorders>
              <w:top w:val="single" w:sz="4" w:space="0" w:color="auto"/>
              <w:left w:val="single" w:sz="4" w:space="0" w:color="auto"/>
              <w:bottom w:val="single" w:sz="4" w:space="0" w:color="auto"/>
              <w:right w:val="single" w:sz="4" w:space="0" w:color="auto"/>
            </w:tcBorders>
            <w:vAlign w:val="center"/>
          </w:tcPr>
          <w:p w14:paraId="73345E18"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lastRenderedPageBreak/>
              <w:t>6</w:t>
            </w:r>
          </w:p>
        </w:tc>
        <w:tc>
          <w:tcPr>
            <w:tcW w:w="3685" w:type="dxa"/>
            <w:tcBorders>
              <w:top w:val="single" w:sz="4" w:space="0" w:color="auto"/>
              <w:left w:val="single" w:sz="4" w:space="0" w:color="auto"/>
              <w:bottom w:val="single" w:sz="4" w:space="0" w:color="auto"/>
              <w:right w:val="single" w:sz="4" w:space="0" w:color="auto"/>
            </w:tcBorders>
            <w:vAlign w:val="center"/>
          </w:tcPr>
          <w:p w14:paraId="3B0AA3F3" w14:textId="3A423C81"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直角撕裂负荷</w:t>
            </w:r>
          </w:p>
        </w:tc>
        <w:tc>
          <w:tcPr>
            <w:tcW w:w="4536" w:type="dxa"/>
            <w:tcBorders>
              <w:top w:val="single" w:sz="4" w:space="0" w:color="auto"/>
              <w:left w:val="single" w:sz="4" w:space="0" w:color="auto"/>
              <w:bottom w:val="single" w:sz="4" w:space="0" w:color="auto"/>
              <w:right w:val="single" w:sz="4" w:space="0" w:color="auto"/>
            </w:tcBorders>
            <w:vAlign w:val="center"/>
          </w:tcPr>
          <w:p w14:paraId="2240640A" w14:textId="73172560"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QB/T 1130</w:t>
            </w:r>
          </w:p>
        </w:tc>
      </w:tr>
    </w:tbl>
    <w:p w14:paraId="7EDD4D25" w14:textId="2E4319DE" w:rsidR="00003358" w:rsidRPr="00053131" w:rsidRDefault="00003358" w:rsidP="00053131">
      <w:pPr>
        <w:snapToGrid w:val="0"/>
        <w:spacing w:line="440" w:lineRule="exact"/>
        <w:jc w:val="center"/>
        <w:rPr>
          <w:rFonts w:ascii="Times New Roman" w:hAnsi="Times New Roman"/>
          <w:color w:val="000000" w:themeColor="text1"/>
          <w:szCs w:val="21"/>
        </w:rPr>
      </w:pPr>
      <w:r w:rsidRPr="00053131">
        <w:rPr>
          <w:rFonts w:ascii="Times New Roman" w:hAnsi="Times New Roman" w:hint="eastAsia"/>
          <w:color w:val="000000" w:themeColor="text1"/>
          <w:szCs w:val="21"/>
        </w:rPr>
        <w:t>表</w:t>
      </w:r>
      <w:r w:rsidRPr="00053131">
        <w:rPr>
          <w:rFonts w:ascii="Times New Roman" w:hAnsi="Times New Roman" w:hint="eastAsia"/>
          <w:color w:val="000000" w:themeColor="text1"/>
          <w:szCs w:val="21"/>
        </w:rPr>
        <w:t xml:space="preserve"> 2 </w:t>
      </w:r>
      <w:r w:rsidRPr="00053131">
        <w:rPr>
          <w:rFonts w:ascii="Times New Roman" w:hAnsi="Times New Roman" w:hint="eastAsia"/>
          <w:color w:val="000000" w:themeColor="text1"/>
          <w:szCs w:val="21"/>
        </w:rPr>
        <w:t>农业用聚乙烯吹塑棚膜</w:t>
      </w:r>
    </w:p>
    <w:tbl>
      <w:tblPr>
        <w:tblpPr w:leftFromText="180" w:rightFromText="180" w:vertAnchor="text" w:horzAnchor="margin" w:tblpY="100"/>
        <w:tblW w:w="9180" w:type="dxa"/>
        <w:tblBorders>
          <w:top w:val="nil"/>
          <w:left w:val="nil"/>
          <w:bottom w:val="nil"/>
          <w:right w:val="nil"/>
        </w:tblBorders>
        <w:tblLayout w:type="fixed"/>
        <w:tblLook w:val="0000" w:firstRow="0" w:lastRow="0" w:firstColumn="0" w:lastColumn="0" w:noHBand="0" w:noVBand="0"/>
      </w:tblPr>
      <w:tblGrid>
        <w:gridCol w:w="959"/>
        <w:gridCol w:w="3685"/>
        <w:gridCol w:w="4536"/>
      </w:tblGrid>
      <w:tr w:rsidR="00003358" w:rsidRPr="00053131" w14:paraId="398F97F7"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0AE57DAE"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序号</w:t>
            </w:r>
          </w:p>
        </w:tc>
        <w:tc>
          <w:tcPr>
            <w:tcW w:w="3685" w:type="dxa"/>
            <w:tcBorders>
              <w:top w:val="single" w:sz="4" w:space="0" w:color="auto"/>
              <w:left w:val="single" w:sz="4" w:space="0" w:color="auto"/>
              <w:bottom w:val="single" w:sz="4" w:space="0" w:color="auto"/>
              <w:right w:val="single" w:sz="4" w:space="0" w:color="auto"/>
            </w:tcBorders>
            <w:vAlign w:val="center"/>
          </w:tcPr>
          <w:p w14:paraId="21132BA5"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检验项目</w:t>
            </w:r>
          </w:p>
        </w:tc>
        <w:tc>
          <w:tcPr>
            <w:tcW w:w="4536" w:type="dxa"/>
            <w:tcBorders>
              <w:top w:val="single" w:sz="4" w:space="0" w:color="auto"/>
              <w:left w:val="single" w:sz="4" w:space="0" w:color="auto"/>
              <w:bottom w:val="single" w:sz="4" w:space="0" w:color="auto"/>
              <w:right w:val="single" w:sz="4" w:space="0" w:color="auto"/>
            </w:tcBorders>
            <w:vAlign w:val="center"/>
          </w:tcPr>
          <w:p w14:paraId="777E0B97"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检测方法</w:t>
            </w:r>
          </w:p>
        </w:tc>
      </w:tr>
      <w:tr w:rsidR="00003358" w:rsidRPr="00053131" w14:paraId="10CD784C"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54C5BF2A"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1</w:t>
            </w:r>
          </w:p>
        </w:tc>
        <w:tc>
          <w:tcPr>
            <w:tcW w:w="3685" w:type="dxa"/>
            <w:tcBorders>
              <w:top w:val="single" w:sz="4" w:space="0" w:color="auto"/>
              <w:left w:val="single" w:sz="4" w:space="0" w:color="auto"/>
              <w:bottom w:val="single" w:sz="4" w:space="0" w:color="auto"/>
              <w:right w:val="single" w:sz="4" w:space="0" w:color="auto"/>
            </w:tcBorders>
            <w:vAlign w:val="center"/>
          </w:tcPr>
          <w:p w14:paraId="41437F55" w14:textId="18149E8B"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厚度极限偏差</w:t>
            </w:r>
          </w:p>
        </w:tc>
        <w:tc>
          <w:tcPr>
            <w:tcW w:w="4536" w:type="dxa"/>
            <w:tcBorders>
              <w:top w:val="single" w:sz="4" w:space="0" w:color="auto"/>
              <w:left w:val="single" w:sz="4" w:space="0" w:color="auto"/>
              <w:bottom w:val="single" w:sz="4" w:space="0" w:color="auto"/>
              <w:right w:val="single" w:sz="4" w:space="0" w:color="auto"/>
            </w:tcBorders>
            <w:vAlign w:val="center"/>
          </w:tcPr>
          <w:p w14:paraId="36495E8C"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 xml:space="preserve">GB 13735 </w:t>
            </w:r>
          </w:p>
          <w:p w14:paraId="5578A7E2" w14:textId="37BCFD52"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6672</w:t>
            </w:r>
          </w:p>
        </w:tc>
      </w:tr>
      <w:tr w:rsidR="00003358" w:rsidRPr="00053131" w14:paraId="4AD2E653"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358CC45E"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2</w:t>
            </w:r>
          </w:p>
        </w:tc>
        <w:tc>
          <w:tcPr>
            <w:tcW w:w="3685" w:type="dxa"/>
            <w:tcBorders>
              <w:top w:val="single" w:sz="4" w:space="0" w:color="auto"/>
              <w:left w:val="single" w:sz="4" w:space="0" w:color="auto"/>
              <w:bottom w:val="single" w:sz="4" w:space="0" w:color="auto"/>
              <w:right w:val="single" w:sz="4" w:space="0" w:color="auto"/>
            </w:tcBorders>
            <w:vAlign w:val="center"/>
          </w:tcPr>
          <w:p w14:paraId="74560BEF" w14:textId="76091B0E"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厚度平均偏差</w:t>
            </w:r>
          </w:p>
        </w:tc>
        <w:tc>
          <w:tcPr>
            <w:tcW w:w="4536" w:type="dxa"/>
            <w:tcBorders>
              <w:top w:val="single" w:sz="4" w:space="0" w:color="auto"/>
              <w:left w:val="single" w:sz="4" w:space="0" w:color="auto"/>
              <w:bottom w:val="single" w:sz="4" w:space="0" w:color="auto"/>
              <w:right w:val="single" w:sz="4" w:space="0" w:color="auto"/>
            </w:tcBorders>
            <w:vAlign w:val="center"/>
          </w:tcPr>
          <w:p w14:paraId="2414BC19"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 xml:space="preserve">GB 13735 </w:t>
            </w:r>
          </w:p>
          <w:p w14:paraId="4A80D0B1"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6672</w:t>
            </w:r>
          </w:p>
        </w:tc>
      </w:tr>
      <w:tr w:rsidR="00003358" w:rsidRPr="00053131" w14:paraId="5B227996"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17DAD7B2"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3</w:t>
            </w:r>
          </w:p>
        </w:tc>
        <w:tc>
          <w:tcPr>
            <w:tcW w:w="3685" w:type="dxa"/>
            <w:tcBorders>
              <w:top w:val="single" w:sz="4" w:space="0" w:color="auto"/>
              <w:left w:val="single" w:sz="4" w:space="0" w:color="auto"/>
              <w:bottom w:val="single" w:sz="4" w:space="0" w:color="auto"/>
              <w:right w:val="single" w:sz="4" w:space="0" w:color="auto"/>
            </w:tcBorders>
            <w:vAlign w:val="center"/>
          </w:tcPr>
          <w:p w14:paraId="41917D76" w14:textId="349F1BD3"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拉伸强度</w:t>
            </w:r>
          </w:p>
        </w:tc>
        <w:tc>
          <w:tcPr>
            <w:tcW w:w="4536" w:type="dxa"/>
            <w:tcBorders>
              <w:top w:val="single" w:sz="4" w:space="0" w:color="auto"/>
              <w:left w:val="single" w:sz="4" w:space="0" w:color="auto"/>
              <w:bottom w:val="single" w:sz="4" w:space="0" w:color="auto"/>
              <w:right w:val="single" w:sz="4" w:space="0" w:color="auto"/>
            </w:tcBorders>
            <w:vAlign w:val="center"/>
          </w:tcPr>
          <w:p w14:paraId="275AA2C0" w14:textId="4BAE9DBC"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1040.3</w:t>
            </w:r>
          </w:p>
        </w:tc>
      </w:tr>
      <w:tr w:rsidR="00003358" w:rsidRPr="00053131" w14:paraId="17E1104B"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549F6787"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4</w:t>
            </w:r>
          </w:p>
        </w:tc>
        <w:tc>
          <w:tcPr>
            <w:tcW w:w="3685" w:type="dxa"/>
            <w:tcBorders>
              <w:top w:val="single" w:sz="4" w:space="0" w:color="auto"/>
              <w:left w:val="single" w:sz="4" w:space="0" w:color="auto"/>
              <w:bottom w:val="single" w:sz="4" w:space="0" w:color="auto"/>
              <w:right w:val="single" w:sz="4" w:space="0" w:color="auto"/>
            </w:tcBorders>
            <w:vAlign w:val="center"/>
          </w:tcPr>
          <w:p w14:paraId="02537F70" w14:textId="013A5B3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断裂标称应变</w:t>
            </w:r>
          </w:p>
        </w:tc>
        <w:tc>
          <w:tcPr>
            <w:tcW w:w="4536" w:type="dxa"/>
            <w:tcBorders>
              <w:top w:val="single" w:sz="4" w:space="0" w:color="auto"/>
              <w:left w:val="single" w:sz="4" w:space="0" w:color="auto"/>
              <w:bottom w:val="single" w:sz="4" w:space="0" w:color="auto"/>
              <w:right w:val="single" w:sz="4" w:space="0" w:color="auto"/>
            </w:tcBorders>
            <w:vAlign w:val="center"/>
          </w:tcPr>
          <w:p w14:paraId="093380CE" w14:textId="34AAFEE9"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1040.3</w:t>
            </w:r>
          </w:p>
        </w:tc>
      </w:tr>
      <w:tr w:rsidR="00003358" w:rsidRPr="00053131" w14:paraId="280E8DF7"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303ABC3A"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5</w:t>
            </w:r>
          </w:p>
        </w:tc>
        <w:tc>
          <w:tcPr>
            <w:tcW w:w="3685" w:type="dxa"/>
            <w:tcBorders>
              <w:top w:val="single" w:sz="4" w:space="0" w:color="auto"/>
              <w:left w:val="single" w:sz="4" w:space="0" w:color="auto"/>
              <w:bottom w:val="single" w:sz="4" w:space="0" w:color="auto"/>
              <w:right w:val="single" w:sz="4" w:space="0" w:color="auto"/>
            </w:tcBorders>
            <w:vAlign w:val="center"/>
          </w:tcPr>
          <w:p w14:paraId="5853D2A3" w14:textId="003DE623"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直角撕裂强度</w:t>
            </w:r>
          </w:p>
        </w:tc>
        <w:tc>
          <w:tcPr>
            <w:tcW w:w="4536" w:type="dxa"/>
            <w:tcBorders>
              <w:top w:val="single" w:sz="4" w:space="0" w:color="auto"/>
              <w:left w:val="single" w:sz="4" w:space="0" w:color="auto"/>
              <w:bottom w:val="single" w:sz="4" w:space="0" w:color="auto"/>
              <w:right w:val="single" w:sz="4" w:space="0" w:color="auto"/>
            </w:tcBorders>
            <w:vAlign w:val="center"/>
          </w:tcPr>
          <w:p w14:paraId="61C39A97" w14:textId="2111C36D"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QB/T 1130</w:t>
            </w:r>
          </w:p>
        </w:tc>
      </w:tr>
      <w:tr w:rsidR="00003358" w:rsidRPr="00053131" w14:paraId="400C31DA"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516900EA" w14:textId="77777777"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6</w:t>
            </w:r>
          </w:p>
        </w:tc>
        <w:tc>
          <w:tcPr>
            <w:tcW w:w="3685" w:type="dxa"/>
            <w:tcBorders>
              <w:top w:val="single" w:sz="4" w:space="0" w:color="auto"/>
              <w:left w:val="single" w:sz="4" w:space="0" w:color="auto"/>
              <w:bottom w:val="single" w:sz="4" w:space="0" w:color="auto"/>
              <w:right w:val="single" w:sz="4" w:space="0" w:color="auto"/>
            </w:tcBorders>
            <w:vAlign w:val="center"/>
          </w:tcPr>
          <w:p w14:paraId="4454F616" w14:textId="15D60188"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透光率</w:t>
            </w:r>
          </w:p>
        </w:tc>
        <w:tc>
          <w:tcPr>
            <w:tcW w:w="4536" w:type="dxa"/>
            <w:tcBorders>
              <w:top w:val="single" w:sz="4" w:space="0" w:color="auto"/>
              <w:left w:val="single" w:sz="4" w:space="0" w:color="auto"/>
              <w:bottom w:val="single" w:sz="4" w:space="0" w:color="auto"/>
              <w:right w:val="single" w:sz="4" w:space="0" w:color="auto"/>
            </w:tcBorders>
            <w:vAlign w:val="center"/>
          </w:tcPr>
          <w:p w14:paraId="0A71851C" w14:textId="4C99384C"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2410</w:t>
            </w:r>
          </w:p>
        </w:tc>
      </w:tr>
      <w:tr w:rsidR="00003358" w:rsidRPr="00053131" w14:paraId="29D768B2" w14:textId="77777777" w:rsidTr="00053131">
        <w:trPr>
          <w:trHeight w:val="510"/>
        </w:trPr>
        <w:tc>
          <w:tcPr>
            <w:tcW w:w="959" w:type="dxa"/>
            <w:tcBorders>
              <w:top w:val="single" w:sz="4" w:space="0" w:color="auto"/>
              <w:left w:val="single" w:sz="4" w:space="0" w:color="auto"/>
              <w:bottom w:val="single" w:sz="4" w:space="0" w:color="auto"/>
              <w:right w:val="single" w:sz="4" w:space="0" w:color="auto"/>
            </w:tcBorders>
            <w:vAlign w:val="center"/>
          </w:tcPr>
          <w:p w14:paraId="21864834" w14:textId="0F2936C6"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hint="eastAsia"/>
                <w:color w:val="000000" w:themeColor="text1"/>
                <w:kern w:val="2"/>
                <w:sz w:val="21"/>
                <w:szCs w:val="21"/>
              </w:rPr>
              <w:t>7</w:t>
            </w:r>
          </w:p>
        </w:tc>
        <w:tc>
          <w:tcPr>
            <w:tcW w:w="3685" w:type="dxa"/>
            <w:tcBorders>
              <w:top w:val="single" w:sz="4" w:space="0" w:color="auto"/>
              <w:left w:val="single" w:sz="4" w:space="0" w:color="auto"/>
              <w:bottom w:val="single" w:sz="4" w:space="0" w:color="auto"/>
              <w:right w:val="single" w:sz="4" w:space="0" w:color="auto"/>
            </w:tcBorders>
            <w:vAlign w:val="center"/>
          </w:tcPr>
          <w:p w14:paraId="378CC324" w14:textId="655AE7D8" w:rsidR="00003358" w:rsidRPr="00053131" w:rsidRDefault="00003358" w:rsidP="00053131">
            <w:pPr>
              <w:pStyle w:val="Default"/>
              <w:jc w:val="center"/>
              <w:rPr>
                <w:rFonts w:ascii="Times New Roman" w:eastAsiaTheme="minorEastAsia" w:cstheme="minorBidi"/>
                <w:color w:val="000000" w:themeColor="text1"/>
                <w:kern w:val="2"/>
                <w:sz w:val="21"/>
                <w:szCs w:val="21"/>
              </w:rPr>
            </w:pPr>
            <w:proofErr w:type="gramStart"/>
            <w:r w:rsidRPr="00053131">
              <w:rPr>
                <w:rFonts w:ascii="Times New Roman" w:eastAsiaTheme="minorEastAsia" w:cstheme="minorBidi" w:hint="eastAsia"/>
                <w:color w:val="000000" w:themeColor="text1"/>
                <w:kern w:val="2"/>
                <w:sz w:val="21"/>
                <w:szCs w:val="21"/>
              </w:rPr>
              <w:t>雾度</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14:paraId="2E270429" w14:textId="6656719C" w:rsidR="00003358" w:rsidRPr="00053131" w:rsidRDefault="00003358" w:rsidP="00053131">
            <w:pPr>
              <w:pStyle w:val="Default"/>
              <w:jc w:val="center"/>
              <w:rPr>
                <w:rFonts w:ascii="Times New Roman" w:eastAsiaTheme="minorEastAsia" w:cstheme="minorBidi"/>
                <w:color w:val="000000" w:themeColor="text1"/>
                <w:kern w:val="2"/>
                <w:sz w:val="21"/>
                <w:szCs w:val="21"/>
              </w:rPr>
            </w:pPr>
            <w:r w:rsidRPr="00053131">
              <w:rPr>
                <w:rFonts w:ascii="Times New Roman" w:eastAsiaTheme="minorEastAsia" w:cstheme="minorBidi"/>
                <w:color w:val="000000" w:themeColor="text1"/>
                <w:kern w:val="2"/>
                <w:sz w:val="21"/>
                <w:szCs w:val="21"/>
              </w:rPr>
              <w:t>GB/T 2410</w:t>
            </w:r>
          </w:p>
        </w:tc>
      </w:tr>
    </w:tbl>
    <w:p w14:paraId="13B44723" w14:textId="77777777" w:rsidR="00AE7F31" w:rsidRPr="00053131" w:rsidRDefault="00E801E4" w:rsidP="00D63362">
      <w:pPr>
        <w:spacing w:before="60" w:line="440" w:lineRule="exact"/>
        <w:ind w:firstLineChars="200" w:firstLine="420"/>
        <w:jc w:val="left"/>
        <w:rPr>
          <w:rFonts w:ascii="Times New Roman" w:hAnsi="Times New Roman" w:cs="宋体"/>
          <w:color w:val="000000" w:themeColor="text1"/>
          <w:szCs w:val="21"/>
        </w:rPr>
      </w:pPr>
      <w:r w:rsidRPr="00053131">
        <w:rPr>
          <w:rFonts w:ascii="Times New Roman" w:hAnsi="Times New Roman" w:hint="eastAsia"/>
          <w:color w:val="000000" w:themeColor="text1"/>
          <w:szCs w:val="21"/>
        </w:rPr>
        <w:t>注：上表所列检验项目是有关法律法规、标准等规定的，重点涉及</w:t>
      </w:r>
      <w:r w:rsidRPr="00053131">
        <w:rPr>
          <w:rFonts w:ascii="Times New Roman" w:hAnsi="Times New Roman" w:cs="宋体" w:hint="eastAsia"/>
          <w:color w:val="000000" w:themeColor="text1"/>
          <w:szCs w:val="21"/>
        </w:rPr>
        <w:t>健康、安全、节能、环保以及消费者、有关组织反映有质量问题的重要项目。</w:t>
      </w:r>
    </w:p>
    <w:p w14:paraId="0619B70D" w14:textId="77777777" w:rsidR="00AE7F31" w:rsidRPr="00053131" w:rsidRDefault="00E801E4" w:rsidP="000A753A">
      <w:pPr>
        <w:spacing w:before="60" w:line="440" w:lineRule="exact"/>
        <w:ind w:firstLineChars="200" w:firstLine="420"/>
        <w:jc w:val="left"/>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053131" w:rsidRDefault="00E801E4" w:rsidP="000A753A">
      <w:pPr>
        <w:spacing w:before="60" w:line="440" w:lineRule="exact"/>
        <w:ind w:firstLineChars="200" w:firstLine="420"/>
        <w:jc w:val="left"/>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053131" w:rsidRDefault="00E801E4" w:rsidP="000A753A">
      <w:pPr>
        <w:spacing w:before="60" w:line="440" w:lineRule="exact"/>
        <w:ind w:firstLineChars="200" w:firstLine="420"/>
        <w:jc w:val="left"/>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产品明示标准未标注年代号的，检验时根据生产日期选择有效的执行标准。</w:t>
      </w:r>
    </w:p>
    <w:p w14:paraId="3D6D84EE" w14:textId="77777777" w:rsidR="00AE7F31" w:rsidRPr="00053131" w:rsidRDefault="00E801E4" w:rsidP="00F933C5">
      <w:pPr>
        <w:adjustRightInd w:val="0"/>
        <w:snapToGrid w:val="0"/>
        <w:spacing w:beforeLines="100" w:before="312" w:line="440" w:lineRule="exact"/>
        <w:rPr>
          <w:rFonts w:ascii="黑体" w:eastAsia="黑体" w:hAnsi="黑体" w:cs="Times New Roman"/>
          <w:szCs w:val="21"/>
        </w:rPr>
      </w:pPr>
      <w:r w:rsidRPr="00053131">
        <w:rPr>
          <w:rFonts w:ascii="黑体" w:eastAsia="黑体" w:hAnsi="黑体" w:cs="Times New Roman"/>
          <w:szCs w:val="21"/>
        </w:rPr>
        <w:t>3 判定规则</w:t>
      </w:r>
    </w:p>
    <w:p w14:paraId="2D917E72" w14:textId="77777777" w:rsidR="00AE7F31" w:rsidRPr="00053131" w:rsidRDefault="00E801E4" w:rsidP="00B70B4E">
      <w:pPr>
        <w:adjustRightInd w:val="0"/>
        <w:snapToGrid w:val="0"/>
        <w:spacing w:line="440" w:lineRule="exact"/>
        <w:rPr>
          <w:rFonts w:ascii="Times New Roman" w:hAnsi="Times New Roman" w:cs="Times New Roman"/>
          <w:color w:val="000000" w:themeColor="text1"/>
          <w:szCs w:val="21"/>
        </w:rPr>
      </w:pPr>
      <w:r w:rsidRPr="00053131">
        <w:rPr>
          <w:rFonts w:ascii="Times New Roman" w:hAnsi="Times New Roman" w:cs="Times New Roman"/>
          <w:color w:val="000000" w:themeColor="text1"/>
          <w:szCs w:val="21"/>
        </w:rPr>
        <w:t xml:space="preserve">3.1 </w:t>
      </w:r>
      <w:r w:rsidRPr="00053131">
        <w:rPr>
          <w:rFonts w:ascii="Times New Roman" w:hAnsi="Times New Roman" w:cs="Times New Roman"/>
          <w:color w:val="000000" w:themeColor="text1"/>
          <w:szCs w:val="21"/>
        </w:rPr>
        <w:t>标准依据</w:t>
      </w:r>
    </w:p>
    <w:p w14:paraId="3C8EB398" w14:textId="122E49CE" w:rsidR="00003358" w:rsidRPr="00053131" w:rsidRDefault="00003358" w:rsidP="00003358">
      <w:pPr>
        <w:snapToGrid w:val="0"/>
        <w:spacing w:line="440" w:lineRule="exact"/>
        <w:ind w:firstLineChars="171" w:firstLine="359"/>
        <w:rPr>
          <w:rFonts w:ascii="Times New Roman" w:hAnsi="Times New Roman"/>
          <w:color w:val="000000" w:themeColor="text1"/>
          <w:szCs w:val="21"/>
        </w:rPr>
      </w:pPr>
      <w:r w:rsidRPr="00053131">
        <w:rPr>
          <w:rFonts w:ascii="Times New Roman" w:hAnsi="Times New Roman" w:hint="eastAsia"/>
          <w:color w:val="000000" w:themeColor="text1"/>
          <w:szCs w:val="21"/>
        </w:rPr>
        <w:t xml:space="preserve">GB 13735-2017 </w:t>
      </w:r>
      <w:r w:rsidRPr="00053131">
        <w:rPr>
          <w:rFonts w:ascii="Times New Roman" w:hAnsi="Times New Roman" w:hint="eastAsia"/>
          <w:color w:val="000000" w:themeColor="text1"/>
          <w:szCs w:val="21"/>
        </w:rPr>
        <w:t>聚乙烯吹塑农用地面覆盖薄膜</w:t>
      </w:r>
    </w:p>
    <w:p w14:paraId="3251ED8E" w14:textId="5B118704" w:rsidR="00003358" w:rsidRPr="00053131" w:rsidRDefault="00003358" w:rsidP="00003358">
      <w:pPr>
        <w:snapToGrid w:val="0"/>
        <w:spacing w:line="440" w:lineRule="exact"/>
        <w:ind w:firstLineChars="171" w:firstLine="359"/>
        <w:rPr>
          <w:rFonts w:ascii="Times New Roman" w:hAnsi="Times New Roman"/>
          <w:color w:val="000000" w:themeColor="text1"/>
          <w:szCs w:val="21"/>
        </w:rPr>
      </w:pPr>
      <w:r w:rsidRPr="00053131">
        <w:rPr>
          <w:rFonts w:ascii="Times New Roman" w:hAnsi="Times New Roman" w:hint="eastAsia"/>
          <w:color w:val="000000" w:themeColor="text1"/>
          <w:szCs w:val="21"/>
        </w:rPr>
        <w:t xml:space="preserve">GB/T 4455-2019 </w:t>
      </w:r>
      <w:r w:rsidRPr="00053131">
        <w:rPr>
          <w:rFonts w:ascii="Times New Roman" w:hAnsi="Times New Roman" w:hint="eastAsia"/>
          <w:color w:val="000000" w:themeColor="text1"/>
          <w:szCs w:val="21"/>
        </w:rPr>
        <w:t>农业用聚乙烯吹塑棚膜</w:t>
      </w:r>
    </w:p>
    <w:p w14:paraId="29A94763" w14:textId="0C1338EE" w:rsidR="00AE7F31" w:rsidRPr="00053131" w:rsidRDefault="00E801E4" w:rsidP="00003358">
      <w:pPr>
        <w:snapToGrid w:val="0"/>
        <w:spacing w:line="440" w:lineRule="exact"/>
        <w:ind w:firstLineChars="171" w:firstLine="359"/>
        <w:rPr>
          <w:rFonts w:ascii="Times New Roman" w:hAnsi="Times New Roman"/>
          <w:color w:val="000000" w:themeColor="text1"/>
          <w:szCs w:val="21"/>
        </w:rPr>
      </w:pPr>
      <w:r w:rsidRPr="00053131">
        <w:rPr>
          <w:rFonts w:ascii="Times New Roman" w:hAnsi="Times New Roman" w:hint="eastAsia"/>
          <w:color w:val="000000" w:themeColor="text1"/>
          <w:szCs w:val="21"/>
        </w:rPr>
        <w:t>相关的法律行政法规、部门规章、规范性文件</w:t>
      </w:r>
    </w:p>
    <w:p w14:paraId="5E2475B5" w14:textId="2DAE9695" w:rsidR="00AE7F31" w:rsidRPr="00053131" w:rsidRDefault="00E801E4" w:rsidP="000A753A">
      <w:pPr>
        <w:snapToGrid w:val="0"/>
        <w:spacing w:line="440" w:lineRule="exact"/>
        <w:ind w:firstLineChars="171" w:firstLine="359"/>
        <w:rPr>
          <w:rFonts w:ascii="Times New Roman" w:hAnsi="Times New Roman"/>
          <w:color w:val="000000" w:themeColor="text1"/>
          <w:szCs w:val="21"/>
        </w:rPr>
      </w:pPr>
      <w:r w:rsidRPr="00053131">
        <w:rPr>
          <w:rFonts w:ascii="Times New Roman" w:hAnsi="Times New Roman" w:hint="eastAsia"/>
          <w:color w:val="000000" w:themeColor="text1"/>
          <w:szCs w:val="21"/>
        </w:rPr>
        <w:t>现行有效的企业标准、团体标准、地方标准及产品明示质量要求</w:t>
      </w:r>
    </w:p>
    <w:p w14:paraId="0A20EE0E" w14:textId="698AF958" w:rsidR="00AE7F31" w:rsidRPr="00053131" w:rsidRDefault="00E801E4" w:rsidP="00B70B4E">
      <w:pPr>
        <w:adjustRightInd w:val="0"/>
        <w:snapToGrid w:val="0"/>
        <w:spacing w:line="440" w:lineRule="exact"/>
        <w:rPr>
          <w:rFonts w:ascii="Times New Roman" w:hAnsi="Times New Roman" w:cs="Times New Roman"/>
          <w:color w:val="000000" w:themeColor="text1"/>
          <w:szCs w:val="21"/>
        </w:rPr>
      </w:pPr>
      <w:r w:rsidRPr="00053131">
        <w:rPr>
          <w:rFonts w:ascii="Times New Roman" w:hAnsi="Times New Roman" w:cs="Times New Roman" w:hint="eastAsia"/>
          <w:color w:val="000000" w:themeColor="text1"/>
          <w:szCs w:val="21"/>
        </w:rPr>
        <w:t>3.2</w:t>
      </w:r>
      <w:r w:rsidRPr="00053131">
        <w:rPr>
          <w:rFonts w:ascii="Times New Roman" w:hAnsi="Times New Roman" w:cs="Times New Roman" w:hint="eastAsia"/>
          <w:color w:val="000000" w:themeColor="text1"/>
          <w:szCs w:val="21"/>
        </w:rPr>
        <w:t>判定</w:t>
      </w:r>
      <w:r w:rsidR="00CA2811" w:rsidRPr="00053131">
        <w:rPr>
          <w:rFonts w:ascii="Times New Roman" w:hAnsi="Times New Roman" w:cs="Times New Roman" w:hint="eastAsia"/>
          <w:color w:val="000000" w:themeColor="text1"/>
          <w:szCs w:val="21"/>
        </w:rPr>
        <w:t>原则</w:t>
      </w:r>
    </w:p>
    <w:p w14:paraId="2C5943D6"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lastRenderedPageBreak/>
        <w:t>若被检产品明示的质量要求高于本细则中检验项目依据的标准要求时，应按被检产品明示的质量要求判定。</w:t>
      </w:r>
    </w:p>
    <w:p w14:paraId="5A2B2814"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053131" w:rsidRDefault="00E801E4" w:rsidP="00053131">
      <w:pPr>
        <w:adjustRightInd w:val="0"/>
        <w:snapToGrid w:val="0"/>
        <w:spacing w:beforeLines="100" w:before="312" w:line="440" w:lineRule="exact"/>
        <w:rPr>
          <w:rFonts w:ascii="黑体" w:eastAsia="黑体" w:hAnsi="黑体" w:cs="Times New Roman"/>
          <w:szCs w:val="21"/>
        </w:rPr>
      </w:pPr>
      <w:r w:rsidRPr="00053131">
        <w:rPr>
          <w:rFonts w:ascii="黑体" w:eastAsia="黑体" w:hAnsi="黑体" w:cs="Times New Roman" w:hint="eastAsia"/>
          <w:szCs w:val="21"/>
        </w:rPr>
        <w:t>4 异议复检</w:t>
      </w:r>
    </w:p>
    <w:p w14:paraId="6A193DA6" w14:textId="77777777" w:rsidR="00AE7F31" w:rsidRPr="0005313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053131">
        <w:rPr>
          <w:rFonts w:ascii="Times New Roman" w:hAnsi="Times New Roman" w:cs="宋体" w:hint="eastAsia"/>
          <w:color w:val="000000" w:themeColor="text1"/>
          <w:szCs w:val="21"/>
        </w:rPr>
        <w:t>本细则中确定的全部检验项目，采用备用样品进行复检。</w:t>
      </w:r>
    </w:p>
    <w:p w14:paraId="655EE95C" w14:textId="77777777" w:rsidR="00AE7F31" w:rsidRPr="00053131" w:rsidRDefault="00AE7F31">
      <w:pPr>
        <w:spacing w:line="320" w:lineRule="exact"/>
        <w:rPr>
          <w:rFonts w:ascii="Times New Roman" w:hAnsi="Times New Roman" w:cs="宋体"/>
          <w:color w:val="000000" w:themeColor="text1"/>
          <w:szCs w:val="21"/>
        </w:rPr>
      </w:pPr>
    </w:p>
    <w:sectPr w:rsidR="00AE7F31" w:rsidRPr="00053131"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80611" w14:textId="77777777" w:rsidR="00C66FDB" w:rsidRDefault="00C66FDB">
      <w:r>
        <w:separator/>
      </w:r>
    </w:p>
  </w:endnote>
  <w:endnote w:type="continuationSeparator" w:id="0">
    <w:p w14:paraId="2BBB704F" w14:textId="77777777" w:rsidR="00C66FDB" w:rsidRDefault="00C6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A52BEA" w:rsidRPr="00A52BEA">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345E7" w14:textId="77777777" w:rsidR="00C66FDB" w:rsidRDefault="00C66FDB">
      <w:r>
        <w:separator/>
      </w:r>
    </w:p>
  </w:footnote>
  <w:footnote w:type="continuationSeparator" w:id="0">
    <w:p w14:paraId="322F99F9" w14:textId="77777777" w:rsidR="00C66FDB" w:rsidRDefault="00C66F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03358"/>
    <w:rsid w:val="00023C76"/>
    <w:rsid w:val="00024112"/>
    <w:rsid w:val="00036A5F"/>
    <w:rsid w:val="00041507"/>
    <w:rsid w:val="00052928"/>
    <w:rsid w:val="00053131"/>
    <w:rsid w:val="0008459C"/>
    <w:rsid w:val="0009252E"/>
    <w:rsid w:val="000A753A"/>
    <w:rsid w:val="000C7E7E"/>
    <w:rsid w:val="000F598B"/>
    <w:rsid w:val="00102CB4"/>
    <w:rsid w:val="00123892"/>
    <w:rsid w:val="00125A7F"/>
    <w:rsid w:val="00140488"/>
    <w:rsid w:val="00141B2E"/>
    <w:rsid w:val="00152243"/>
    <w:rsid w:val="00164C7F"/>
    <w:rsid w:val="00175772"/>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AE2"/>
    <w:rsid w:val="004528FD"/>
    <w:rsid w:val="00453A5F"/>
    <w:rsid w:val="0045445C"/>
    <w:rsid w:val="004559B0"/>
    <w:rsid w:val="00457FA5"/>
    <w:rsid w:val="0046520B"/>
    <w:rsid w:val="00465D9D"/>
    <w:rsid w:val="00466394"/>
    <w:rsid w:val="00467BCC"/>
    <w:rsid w:val="00471CF3"/>
    <w:rsid w:val="0049448F"/>
    <w:rsid w:val="00495FC7"/>
    <w:rsid w:val="004A0D26"/>
    <w:rsid w:val="004A2F7B"/>
    <w:rsid w:val="004B0622"/>
    <w:rsid w:val="004B5862"/>
    <w:rsid w:val="004C0E6A"/>
    <w:rsid w:val="004C11DF"/>
    <w:rsid w:val="004C44A1"/>
    <w:rsid w:val="004C75DA"/>
    <w:rsid w:val="00510E58"/>
    <w:rsid w:val="00511CF1"/>
    <w:rsid w:val="00522664"/>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7E29"/>
    <w:rsid w:val="007C1494"/>
    <w:rsid w:val="007D2BE3"/>
    <w:rsid w:val="007E5692"/>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B04A6"/>
    <w:rsid w:val="008C463F"/>
    <w:rsid w:val="008D2046"/>
    <w:rsid w:val="008F3A89"/>
    <w:rsid w:val="009100DB"/>
    <w:rsid w:val="009612D6"/>
    <w:rsid w:val="009749C2"/>
    <w:rsid w:val="00975FA6"/>
    <w:rsid w:val="009834B6"/>
    <w:rsid w:val="0099578D"/>
    <w:rsid w:val="009C0474"/>
    <w:rsid w:val="009D05BA"/>
    <w:rsid w:val="009D4BA7"/>
    <w:rsid w:val="009F0E24"/>
    <w:rsid w:val="00A06716"/>
    <w:rsid w:val="00A13920"/>
    <w:rsid w:val="00A359B1"/>
    <w:rsid w:val="00A43FAE"/>
    <w:rsid w:val="00A514A2"/>
    <w:rsid w:val="00A52BEA"/>
    <w:rsid w:val="00A629E9"/>
    <w:rsid w:val="00A71638"/>
    <w:rsid w:val="00A77305"/>
    <w:rsid w:val="00A777E4"/>
    <w:rsid w:val="00A872BB"/>
    <w:rsid w:val="00A90873"/>
    <w:rsid w:val="00AA365F"/>
    <w:rsid w:val="00AE7F31"/>
    <w:rsid w:val="00B04A23"/>
    <w:rsid w:val="00B20FCD"/>
    <w:rsid w:val="00B35488"/>
    <w:rsid w:val="00B51D2B"/>
    <w:rsid w:val="00B6571C"/>
    <w:rsid w:val="00B70B4E"/>
    <w:rsid w:val="00B74E83"/>
    <w:rsid w:val="00B83C4A"/>
    <w:rsid w:val="00B85818"/>
    <w:rsid w:val="00B94A77"/>
    <w:rsid w:val="00B9729C"/>
    <w:rsid w:val="00BA5542"/>
    <w:rsid w:val="00BB698F"/>
    <w:rsid w:val="00BD4E6B"/>
    <w:rsid w:val="00BD7951"/>
    <w:rsid w:val="00BE3D74"/>
    <w:rsid w:val="00BF6F3A"/>
    <w:rsid w:val="00C0637E"/>
    <w:rsid w:val="00C070A2"/>
    <w:rsid w:val="00C17A72"/>
    <w:rsid w:val="00C27979"/>
    <w:rsid w:val="00C32E13"/>
    <w:rsid w:val="00C3755D"/>
    <w:rsid w:val="00C46985"/>
    <w:rsid w:val="00C57DC8"/>
    <w:rsid w:val="00C66FDB"/>
    <w:rsid w:val="00C72594"/>
    <w:rsid w:val="00C8198B"/>
    <w:rsid w:val="00C819BD"/>
    <w:rsid w:val="00C83029"/>
    <w:rsid w:val="00C919B0"/>
    <w:rsid w:val="00C9373C"/>
    <w:rsid w:val="00CA2811"/>
    <w:rsid w:val="00CD17D4"/>
    <w:rsid w:val="00CE1EC4"/>
    <w:rsid w:val="00CF19AF"/>
    <w:rsid w:val="00D03118"/>
    <w:rsid w:val="00D10DE7"/>
    <w:rsid w:val="00D16E8F"/>
    <w:rsid w:val="00D2265B"/>
    <w:rsid w:val="00D357FB"/>
    <w:rsid w:val="00D37B9B"/>
    <w:rsid w:val="00D51C14"/>
    <w:rsid w:val="00D63362"/>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5BEC"/>
    <w:rsid w:val="00ED29C2"/>
    <w:rsid w:val="00EE1AF2"/>
    <w:rsid w:val="00EF0832"/>
    <w:rsid w:val="00EF204E"/>
    <w:rsid w:val="00F16746"/>
    <w:rsid w:val="00F30086"/>
    <w:rsid w:val="00F35E55"/>
    <w:rsid w:val="00F56522"/>
    <w:rsid w:val="00F578ED"/>
    <w:rsid w:val="00F60AD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87472DB9-1D21-496B-8C5E-F988C74D4E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217</Words>
  <Characters>1240</Characters>
  <Application>Microsoft Office Word</Application>
  <DocSecurity>0</DocSecurity>
  <Lines>10</Lines>
  <Paragraphs>2</Paragraphs>
  <ScaleCrop>false</ScaleCrop>
  <Company>微软中国</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6</cp:revision>
  <dcterms:created xsi:type="dcterms:W3CDTF">2024-01-04T11:45:00Z</dcterms:created>
  <dcterms:modified xsi:type="dcterms:W3CDTF">2024-01-09T08:26:00Z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