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both"/>
        <w:rPr>
          <w:rFonts w:hint="eastAsia" w:ascii="黑体" w:hAnsi="黑体" w:eastAsia="黑体" w:cs="黑体"/>
          <w:b/>
          <w:sz w:val="32"/>
          <w:szCs w:val="32"/>
          <w:shd w:val="clear" w:color="auto" w:fill="FFFFFF"/>
          <w:lang w:val="en-US" w:eastAsia="zh-CN"/>
        </w:rPr>
      </w:pPr>
      <w:r>
        <w:rPr>
          <w:rFonts w:hint="eastAsia" w:ascii="黑体" w:hAnsi="黑体" w:eastAsia="黑体" w:cs="黑体"/>
          <w:b/>
          <w:sz w:val="32"/>
          <w:szCs w:val="32"/>
          <w:shd w:val="clear" w:color="auto" w:fill="FFFFFF"/>
          <w:lang w:val="zh-TW" w:eastAsia="zh-CN"/>
        </w:rPr>
        <w:t>附件</w:t>
      </w:r>
      <w:r>
        <w:rPr>
          <w:rFonts w:hint="eastAsia" w:ascii="黑体" w:hAnsi="黑体" w:eastAsia="黑体" w:cs="黑体"/>
          <w:b/>
          <w:sz w:val="32"/>
          <w:szCs w:val="32"/>
          <w:shd w:val="clear" w:color="auto" w:fill="FFFFFF"/>
          <w:lang w:val="en-US" w:eastAsia="zh-CN"/>
        </w:rPr>
        <w:t>2</w:t>
      </w:r>
    </w:p>
    <w:p>
      <w:pPr>
        <w:spacing w:line="540" w:lineRule="exact"/>
        <w:jc w:val="both"/>
        <w:rPr>
          <w:rFonts w:hint="eastAsia" w:ascii="华文中宋" w:hAnsi="华文中宋" w:eastAsia="华文中宋" w:cs="仿宋"/>
          <w:b/>
          <w:sz w:val="48"/>
          <w:szCs w:val="48"/>
          <w:shd w:val="clear" w:color="auto" w:fill="FFFFFF"/>
          <w:lang w:val="zh-TW"/>
        </w:rPr>
      </w:pPr>
    </w:p>
    <w:p>
      <w:pPr>
        <w:spacing w:line="540" w:lineRule="exact"/>
        <w:jc w:val="center"/>
        <w:rPr>
          <w:rFonts w:hint="eastAsia" w:ascii="华文中宋" w:hAnsi="华文中宋" w:eastAsia="华文中宋" w:cs="仿宋"/>
          <w:b/>
          <w:sz w:val="48"/>
          <w:szCs w:val="48"/>
          <w:shd w:val="clear" w:color="auto" w:fill="FFFFFF"/>
          <w:lang w:val="zh-TW"/>
        </w:rPr>
      </w:pPr>
    </w:p>
    <w:p>
      <w:pPr>
        <w:spacing w:line="540" w:lineRule="exact"/>
        <w:jc w:val="center"/>
        <w:rPr>
          <w:rFonts w:hint="eastAsia" w:ascii="华文中宋" w:hAnsi="华文中宋" w:eastAsia="华文中宋" w:cs="仿宋"/>
          <w:b/>
          <w:sz w:val="48"/>
          <w:szCs w:val="48"/>
          <w:shd w:val="clear" w:color="auto" w:fill="FFFFFF"/>
          <w:lang w:val="zh-TW"/>
        </w:rPr>
      </w:pPr>
    </w:p>
    <w:p>
      <w:pPr>
        <w:spacing w:line="540" w:lineRule="exact"/>
        <w:jc w:val="center"/>
        <w:rPr>
          <w:rFonts w:hint="eastAsia" w:ascii="华文中宋" w:hAnsi="华文中宋" w:eastAsia="华文中宋" w:cs="仿宋"/>
          <w:b/>
          <w:sz w:val="48"/>
          <w:szCs w:val="48"/>
          <w:shd w:val="clear" w:color="auto" w:fill="FFFFFF"/>
          <w:lang w:val="zh-TW"/>
        </w:rPr>
      </w:pPr>
    </w:p>
    <w:p>
      <w:pPr>
        <w:spacing w:line="540" w:lineRule="exact"/>
        <w:jc w:val="center"/>
        <w:rPr>
          <w:rFonts w:hint="eastAsia" w:ascii="华文中宋" w:hAnsi="华文中宋" w:eastAsia="华文中宋" w:cs="仿宋"/>
          <w:b/>
          <w:sz w:val="48"/>
          <w:szCs w:val="48"/>
          <w:shd w:val="clear" w:color="auto" w:fill="FFFFFF"/>
          <w:lang w:val="zh-TW"/>
        </w:rPr>
      </w:pPr>
    </w:p>
    <w:p>
      <w:pPr>
        <w:spacing w:line="540" w:lineRule="exact"/>
        <w:jc w:val="center"/>
        <w:rPr>
          <w:rFonts w:hint="eastAsia" w:ascii="华文中宋" w:hAnsi="华文中宋" w:eastAsia="华文中宋" w:cs="仿宋"/>
          <w:b/>
          <w:sz w:val="48"/>
          <w:szCs w:val="48"/>
          <w:shd w:val="clear" w:color="auto" w:fill="FFFFFF"/>
          <w:lang w:val="zh-TW"/>
        </w:rPr>
      </w:pPr>
    </w:p>
    <w:p>
      <w:pPr>
        <w:spacing w:line="540" w:lineRule="exact"/>
        <w:jc w:val="center"/>
        <w:rPr>
          <w:rFonts w:hint="eastAsia" w:ascii="华文中宋" w:hAnsi="华文中宋" w:eastAsia="华文中宋" w:cs="仿宋"/>
          <w:b/>
          <w:sz w:val="48"/>
          <w:szCs w:val="48"/>
          <w:shd w:val="clear" w:color="auto" w:fill="FFFFFF"/>
          <w:lang w:val="zh-TW"/>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华文中宋" w:hAnsi="华文中宋" w:eastAsia="华文中宋" w:cs="仿宋"/>
          <w:b/>
          <w:sz w:val="44"/>
          <w:szCs w:val="44"/>
          <w:shd w:val="clear" w:color="auto" w:fill="FFFFFF"/>
          <w:lang w:val="zh-TW"/>
        </w:rPr>
      </w:pPr>
      <w:r>
        <w:rPr>
          <w:rFonts w:hint="eastAsia" w:ascii="华文中宋" w:hAnsi="华文中宋" w:eastAsia="华文中宋" w:cs="仿宋"/>
          <w:b/>
          <w:sz w:val="48"/>
          <w:szCs w:val="48"/>
          <w:shd w:val="clear" w:color="auto" w:fill="FFFFFF"/>
          <w:lang w:val="zh-TW"/>
        </w:rPr>
        <w:t>“两个责任管理规定”试点文件汇编</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仿宋"/>
          <w:b/>
          <w:sz w:val="36"/>
          <w:szCs w:val="36"/>
          <w:shd w:val="clear" w:color="auto" w:fill="FFFFFF"/>
          <w:lang w:val="zh-TW"/>
        </w:rPr>
      </w:pPr>
      <w:r>
        <w:rPr>
          <w:rFonts w:hint="eastAsia" w:ascii="华文中宋" w:hAnsi="华文中宋" w:eastAsia="华文中宋" w:cs="仿宋"/>
          <w:b/>
          <w:sz w:val="36"/>
          <w:szCs w:val="36"/>
          <w:shd w:val="clear" w:color="auto" w:fill="FFFFFF"/>
          <w:lang w:val="en-US" w:eastAsia="zh-CN"/>
        </w:rPr>
        <w:t>（使用单位人员任命和职责守则部分）</w:t>
      </w:r>
    </w:p>
    <w:p>
      <w:pPr>
        <w:rPr>
          <w:rFonts w:hint="eastAsia" w:ascii="华文中宋" w:hAnsi="华文中宋" w:eastAsia="华文中宋"/>
          <w:b/>
          <w:bCs/>
          <w:color w:val="FF0000"/>
          <w:w w:val="90"/>
          <w:sz w:val="84"/>
          <w:szCs w:val="84"/>
        </w:rPr>
      </w:pPr>
      <w:r>
        <w:rPr>
          <w:rFonts w:hint="eastAsia" w:ascii="华文中宋" w:hAnsi="华文中宋" w:eastAsia="华文中宋"/>
          <w:b/>
          <w:bCs/>
          <w:color w:val="FF0000"/>
          <w:w w:val="90"/>
          <w:sz w:val="84"/>
          <w:szCs w:val="84"/>
        </w:rPr>
        <w:br w:type="page"/>
      </w:r>
    </w:p>
    <w:p>
      <w:pPr>
        <w:keepNext w:val="0"/>
        <w:keepLines w:val="0"/>
        <w:pageBreakBefore w:val="0"/>
        <w:kinsoku/>
        <w:wordWrap/>
        <w:overflowPunct/>
        <w:topLinePunct/>
        <w:autoSpaceDE/>
        <w:autoSpaceDN/>
        <w:bidi w:val="0"/>
        <w:adjustRightInd/>
        <w:snapToGrid w:val="0"/>
        <w:spacing w:beforeLines="50" w:afterLines="50" w:line="520" w:lineRule="exact"/>
        <w:jc w:val="center"/>
        <w:textAlignment w:val="auto"/>
        <w:rPr>
          <w:rFonts w:hint="eastAsia" w:ascii="方正中雅宋简" w:hAnsi="方正中雅宋简" w:eastAsia="方正中雅宋简" w:cs="方正中雅宋简"/>
          <w:sz w:val="36"/>
          <w:szCs w:val="36"/>
          <w:lang w:eastAsia="zh-CN"/>
        </w:rPr>
      </w:pPr>
      <w:r>
        <w:rPr>
          <w:rFonts w:hint="eastAsia" w:ascii="方正中雅宋简" w:hAnsi="方正中雅宋简" w:eastAsia="方正中雅宋简" w:cs="方正中雅宋简"/>
          <w:sz w:val="36"/>
          <w:szCs w:val="36"/>
          <w:lang w:eastAsia="zh-CN"/>
        </w:rPr>
        <w:t>目</w:t>
      </w:r>
      <w:r>
        <w:rPr>
          <w:rFonts w:hint="eastAsia" w:ascii="方正中雅宋简" w:hAnsi="方正中雅宋简" w:eastAsia="方正中雅宋简" w:cs="方正中雅宋简"/>
          <w:sz w:val="36"/>
          <w:szCs w:val="36"/>
          <w:lang w:val="en-US" w:eastAsia="zh-CN"/>
        </w:rPr>
        <w:t xml:space="preserve">  </w:t>
      </w:r>
      <w:r>
        <w:rPr>
          <w:rFonts w:hint="eastAsia" w:ascii="方正中雅宋简" w:hAnsi="方正中雅宋简" w:eastAsia="方正中雅宋简" w:cs="方正中雅宋简"/>
          <w:sz w:val="36"/>
          <w:szCs w:val="36"/>
          <w:lang w:eastAsia="zh-CN"/>
        </w:rPr>
        <w:t>录</w:t>
      </w:r>
    </w:p>
    <w:p>
      <w:pPr>
        <w:keepNext w:val="0"/>
        <w:keepLines w:val="0"/>
        <w:pageBreakBefore w:val="0"/>
        <w:kinsoku/>
        <w:wordWrap/>
        <w:overflowPunct/>
        <w:topLinePunct/>
        <w:autoSpaceDE/>
        <w:autoSpaceDN/>
        <w:bidi w:val="0"/>
        <w:adjustRightInd/>
        <w:snapToGrid w:val="0"/>
        <w:spacing w:line="480" w:lineRule="exact"/>
        <w:jc w:val="left"/>
        <w:textAlignment w:val="auto"/>
        <w:rPr>
          <w:rFonts w:hint="eastAsia" w:ascii="仿宋_GB2312" w:hAnsi="Times New Roman" w:eastAsia="仿宋_GB2312" w:cs="仿宋"/>
          <w:b/>
          <w:sz w:val="30"/>
          <w:szCs w:val="30"/>
          <w:lang w:eastAsia="zh-CN"/>
        </w:rPr>
      </w:pPr>
      <w:r>
        <w:rPr>
          <w:rFonts w:hint="eastAsia" w:ascii="仿宋_GB2312" w:hAnsi="Times New Roman" w:eastAsia="仿宋_GB2312" w:cs="仿宋"/>
          <w:b/>
          <w:sz w:val="30"/>
          <w:szCs w:val="30"/>
        </w:rPr>
        <w:t>1.</w:t>
      </w:r>
      <w:r>
        <w:rPr>
          <w:rFonts w:hint="eastAsia" w:ascii="仿宋_GB2312" w:hAnsi="Times New Roman" w:eastAsia="仿宋_GB2312" w:cs="仿宋"/>
          <w:b/>
          <w:sz w:val="30"/>
          <w:szCs w:val="30"/>
          <w:lang w:eastAsia="zh-CN"/>
        </w:rPr>
        <w:t>特种设备</w:t>
      </w:r>
      <w:r>
        <w:rPr>
          <w:rFonts w:hint="eastAsia" w:ascii="仿宋_GB2312" w:hAnsi="Times New Roman" w:eastAsia="仿宋_GB2312" w:cs="仿宋"/>
          <w:b/>
          <w:sz w:val="30"/>
          <w:szCs w:val="30"/>
        </w:rPr>
        <w:t>安全总监</w:t>
      </w:r>
      <w:r>
        <w:rPr>
          <w:rFonts w:hint="eastAsia" w:ascii="仿宋_GB2312" w:hAnsi="Times New Roman" w:eastAsia="仿宋_GB2312" w:cs="仿宋"/>
          <w:b/>
          <w:sz w:val="30"/>
          <w:szCs w:val="30"/>
          <w:lang w:eastAsia="zh-CN"/>
        </w:rPr>
        <w:t>、安全员任命文件</w:t>
      </w:r>
    </w:p>
    <w:p>
      <w:pPr>
        <w:keepNext w:val="0"/>
        <w:keepLines w:val="0"/>
        <w:pageBreakBefore w:val="0"/>
        <w:kinsoku/>
        <w:wordWrap/>
        <w:overflowPunct/>
        <w:topLinePunct/>
        <w:autoSpaceDE/>
        <w:autoSpaceDN/>
        <w:bidi w:val="0"/>
        <w:adjustRightInd/>
        <w:snapToGrid w:val="0"/>
        <w:spacing w:line="480" w:lineRule="exact"/>
        <w:jc w:val="left"/>
        <w:textAlignment w:val="auto"/>
        <w:rPr>
          <w:rFonts w:ascii="仿宋_GB2312" w:hAnsi="Times New Roman" w:eastAsia="仿宋_GB2312" w:cs="仿宋"/>
          <w:b/>
          <w:sz w:val="30"/>
          <w:szCs w:val="30"/>
        </w:rPr>
      </w:pPr>
      <w:r>
        <w:rPr>
          <w:rFonts w:hint="eastAsia" w:ascii="仿宋_GB2312" w:hAnsi="Times New Roman" w:eastAsia="仿宋_GB2312" w:cs="仿宋"/>
          <w:b/>
          <w:sz w:val="30"/>
          <w:szCs w:val="30"/>
          <w:lang w:val="en-US" w:eastAsia="zh-CN"/>
        </w:rPr>
        <w:t>2.</w:t>
      </w:r>
      <w:r>
        <w:rPr>
          <w:rFonts w:hint="eastAsia" w:ascii="仿宋_GB2312" w:hAnsi="Times New Roman" w:eastAsia="仿宋_GB2312" w:cs="仿宋"/>
          <w:b/>
          <w:sz w:val="30"/>
          <w:szCs w:val="30"/>
        </w:rPr>
        <w:t>使用单位安全总监职责</w:t>
      </w:r>
    </w:p>
    <w:p>
      <w:pPr>
        <w:keepNext w:val="0"/>
        <w:keepLines w:val="0"/>
        <w:pageBreakBefore w:val="0"/>
        <w:kinsoku/>
        <w:wordWrap/>
        <w:overflowPunct/>
        <w:topLinePunct/>
        <w:autoSpaceDE/>
        <w:autoSpaceDN/>
        <w:bidi w:val="0"/>
        <w:adjustRightInd/>
        <w:snapToGrid w:val="0"/>
        <w:spacing w:line="480" w:lineRule="exact"/>
        <w:jc w:val="left"/>
        <w:textAlignment w:val="auto"/>
        <w:rPr>
          <w:rFonts w:ascii="仿宋_GB2312" w:hAnsi="Times New Roman" w:eastAsia="仿宋_GB2312" w:cs="仿宋"/>
          <w:sz w:val="30"/>
          <w:szCs w:val="30"/>
        </w:rPr>
      </w:pPr>
      <w:r>
        <w:rPr>
          <w:rFonts w:hint="eastAsia" w:ascii="仿宋_GB2312" w:hAnsi="Times New Roman" w:eastAsia="仿宋_GB2312" w:cs="仿宋"/>
          <w:sz w:val="30"/>
          <w:szCs w:val="30"/>
          <w:lang w:val="en-US" w:eastAsia="zh-CN"/>
        </w:rPr>
        <w:t>2</w:t>
      </w:r>
      <w:r>
        <w:rPr>
          <w:rFonts w:hint="eastAsia" w:ascii="仿宋_GB2312" w:hAnsi="Times New Roman" w:eastAsia="仿宋_GB2312" w:cs="仿宋"/>
          <w:sz w:val="30"/>
          <w:szCs w:val="30"/>
        </w:rPr>
        <w:t>.1锅炉安全总监职责</w:t>
      </w:r>
    </w:p>
    <w:p>
      <w:pPr>
        <w:keepNext w:val="0"/>
        <w:keepLines w:val="0"/>
        <w:pageBreakBefore w:val="0"/>
        <w:kinsoku/>
        <w:wordWrap/>
        <w:overflowPunct/>
        <w:topLinePunct/>
        <w:autoSpaceDE/>
        <w:autoSpaceDN/>
        <w:bidi w:val="0"/>
        <w:adjustRightInd/>
        <w:snapToGrid w:val="0"/>
        <w:spacing w:line="480" w:lineRule="exact"/>
        <w:jc w:val="left"/>
        <w:textAlignment w:val="auto"/>
        <w:rPr>
          <w:rFonts w:ascii="仿宋_GB2312" w:hAnsi="Times New Roman" w:eastAsia="仿宋_GB2312" w:cs="仿宋"/>
          <w:sz w:val="30"/>
          <w:szCs w:val="30"/>
        </w:rPr>
      </w:pPr>
      <w:r>
        <w:rPr>
          <w:rFonts w:hint="eastAsia" w:ascii="仿宋_GB2312" w:hAnsi="Times New Roman" w:eastAsia="仿宋_GB2312" w:cs="仿宋"/>
          <w:sz w:val="30"/>
          <w:szCs w:val="30"/>
          <w:lang w:val="en-US" w:eastAsia="zh-CN"/>
        </w:rPr>
        <w:t>2</w:t>
      </w:r>
      <w:r>
        <w:rPr>
          <w:rFonts w:hint="eastAsia" w:ascii="仿宋_GB2312" w:hAnsi="Times New Roman" w:eastAsia="仿宋_GB2312" w:cs="仿宋"/>
          <w:sz w:val="30"/>
          <w:szCs w:val="30"/>
        </w:rPr>
        <w:t>.2压力容器安全总监职责</w:t>
      </w:r>
    </w:p>
    <w:p>
      <w:pPr>
        <w:keepNext w:val="0"/>
        <w:keepLines w:val="0"/>
        <w:pageBreakBefore w:val="0"/>
        <w:kinsoku/>
        <w:wordWrap/>
        <w:overflowPunct/>
        <w:topLinePunct/>
        <w:autoSpaceDE/>
        <w:autoSpaceDN/>
        <w:bidi w:val="0"/>
        <w:adjustRightInd/>
        <w:snapToGrid w:val="0"/>
        <w:spacing w:line="480" w:lineRule="exact"/>
        <w:jc w:val="left"/>
        <w:textAlignment w:val="auto"/>
        <w:rPr>
          <w:rFonts w:ascii="仿宋_GB2312" w:hAnsi="Times New Roman" w:eastAsia="仿宋_GB2312" w:cs="仿宋"/>
          <w:sz w:val="30"/>
          <w:szCs w:val="30"/>
        </w:rPr>
      </w:pPr>
      <w:r>
        <w:rPr>
          <w:rFonts w:hint="eastAsia" w:ascii="仿宋_GB2312" w:hAnsi="Times New Roman" w:eastAsia="仿宋_GB2312" w:cs="仿宋"/>
          <w:sz w:val="30"/>
          <w:szCs w:val="30"/>
          <w:lang w:val="en-US" w:eastAsia="zh-CN"/>
        </w:rPr>
        <w:t>2</w:t>
      </w:r>
      <w:r>
        <w:rPr>
          <w:rFonts w:hint="eastAsia" w:ascii="仿宋_GB2312" w:hAnsi="Times New Roman" w:eastAsia="仿宋_GB2312" w:cs="仿宋"/>
          <w:sz w:val="30"/>
          <w:szCs w:val="30"/>
        </w:rPr>
        <w:t>.3气瓶安全总监职责</w:t>
      </w:r>
    </w:p>
    <w:p>
      <w:pPr>
        <w:keepNext w:val="0"/>
        <w:keepLines w:val="0"/>
        <w:pageBreakBefore w:val="0"/>
        <w:kinsoku/>
        <w:wordWrap/>
        <w:overflowPunct/>
        <w:topLinePunct/>
        <w:autoSpaceDE/>
        <w:autoSpaceDN/>
        <w:bidi w:val="0"/>
        <w:adjustRightInd/>
        <w:snapToGrid w:val="0"/>
        <w:spacing w:line="480" w:lineRule="exact"/>
        <w:jc w:val="left"/>
        <w:textAlignment w:val="auto"/>
        <w:rPr>
          <w:rFonts w:ascii="仿宋_GB2312" w:hAnsi="Times New Roman" w:eastAsia="仿宋_GB2312" w:cs="仿宋"/>
          <w:sz w:val="30"/>
          <w:szCs w:val="30"/>
        </w:rPr>
      </w:pPr>
      <w:r>
        <w:rPr>
          <w:rFonts w:hint="eastAsia" w:ascii="仿宋_GB2312" w:hAnsi="Times New Roman" w:eastAsia="仿宋_GB2312" w:cs="仿宋"/>
          <w:sz w:val="30"/>
          <w:szCs w:val="30"/>
          <w:lang w:val="en-US" w:eastAsia="zh-CN"/>
        </w:rPr>
        <w:t>2</w:t>
      </w:r>
      <w:r>
        <w:rPr>
          <w:rFonts w:hint="eastAsia" w:ascii="仿宋_GB2312" w:hAnsi="Times New Roman" w:eastAsia="仿宋_GB2312" w:cs="仿宋"/>
          <w:sz w:val="30"/>
          <w:szCs w:val="30"/>
        </w:rPr>
        <w:t>.4压力管道安全总监职责</w:t>
      </w:r>
    </w:p>
    <w:p>
      <w:pPr>
        <w:keepNext w:val="0"/>
        <w:keepLines w:val="0"/>
        <w:pageBreakBefore w:val="0"/>
        <w:kinsoku/>
        <w:wordWrap/>
        <w:overflowPunct/>
        <w:topLinePunct/>
        <w:autoSpaceDE/>
        <w:autoSpaceDN/>
        <w:bidi w:val="0"/>
        <w:adjustRightInd/>
        <w:snapToGrid w:val="0"/>
        <w:spacing w:line="480" w:lineRule="exact"/>
        <w:jc w:val="left"/>
        <w:textAlignment w:val="auto"/>
        <w:rPr>
          <w:rFonts w:ascii="仿宋_GB2312" w:hAnsi="Times New Roman" w:eastAsia="仿宋_GB2312" w:cs="仿宋"/>
          <w:sz w:val="30"/>
          <w:szCs w:val="30"/>
        </w:rPr>
      </w:pPr>
      <w:r>
        <w:rPr>
          <w:rFonts w:hint="eastAsia" w:ascii="仿宋_GB2312" w:hAnsi="Times New Roman" w:eastAsia="仿宋_GB2312" w:cs="仿宋"/>
          <w:sz w:val="30"/>
          <w:szCs w:val="30"/>
          <w:lang w:val="en-US" w:eastAsia="zh-CN"/>
        </w:rPr>
        <w:t>2</w:t>
      </w:r>
      <w:r>
        <w:rPr>
          <w:rFonts w:hint="eastAsia" w:ascii="仿宋_GB2312" w:hAnsi="Times New Roman" w:eastAsia="仿宋_GB2312" w:cs="仿宋"/>
          <w:sz w:val="30"/>
          <w:szCs w:val="30"/>
        </w:rPr>
        <w:t>.5电梯安全总监职责</w:t>
      </w:r>
    </w:p>
    <w:p>
      <w:pPr>
        <w:keepNext w:val="0"/>
        <w:keepLines w:val="0"/>
        <w:pageBreakBefore w:val="0"/>
        <w:kinsoku/>
        <w:wordWrap/>
        <w:overflowPunct/>
        <w:topLinePunct/>
        <w:autoSpaceDE/>
        <w:autoSpaceDN/>
        <w:bidi w:val="0"/>
        <w:adjustRightInd/>
        <w:snapToGrid w:val="0"/>
        <w:spacing w:line="480" w:lineRule="exact"/>
        <w:jc w:val="left"/>
        <w:textAlignment w:val="auto"/>
        <w:rPr>
          <w:rFonts w:ascii="仿宋_GB2312" w:hAnsi="Times New Roman" w:eastAsia="仿宋_GB2312" w:cs="仿宋"/>
          <w:sz w:val="30"/>
          <w:szCs w:val="30"/>
        </w:rPr>
      </w:pPr>
      <w:r>
        <w:rPr>
          <w:rFonts w:hint="eastAsia" w:ascii="仿宋_GB2312" w:hAnsi="Times New Roman" w:eastAsia="仿宋_GB2312" w:cs="仿宋"/>
          <w:sz w:val="30"/>
          <w:szCs w:val="30"/>
          <w:lang w:val="en-US" w:eastAsia="zh-CN"/>
        </w:rPr>
        <w:t>2</w:t>
      </w:r>
      <w:r>
        <w:rPr>
          <w:rFonts w:hint="eastAsia" w:ascii="仿宋_GB2312" w:hAnsi="Times New Roman" w:eastAsia="仿宋_GB2312" w:cs="仿宋"/>
          <w:sz w:val="30"/>
          <w:szCs w:val="30"/>
        </w:rPr>
        <w:t>.6起重机械安全总监职责</w:t>
      </w:r>
    </w:p>
    <w:p>
      <w:pPr>
        <w:keepNext w:val="0"/>
        <w:keepLines w:val="0"/>
        <w:pageBreakBefore w:val="0"/>
        <w:kinsoku/>
        <w:wordWrap/>
        <w:overflowPunct/>
        <w:topLinePunct/>
        <w:autoSpaceDE/>
        <w:autoSpaceDN/>
        <w:bidi w:val="0"/>
        <w:adjustRightInd/>
        <w:snapToGrid w:val="0"/>
        <w:spacing w:line="480" w:lineRule="exact"/>
        <w:jc w:val="left"/>
        <w:textAlignment w:val="auto"/>
        <w:rPr>
          <w:rFonts w:ascii="仿宋_GB2312" w:hAnsi="Times New Roman" w:eastAsia="仿宋_GB2312" w:cs="仿宋"/>
          <w:sz w:val="30"/>
          <w:szCs w:val="30"/>
        </w:rPr>
      </w:pPr>
      <w:r>
        <w:rPr>
          <w:rFonts w:hint="eastAsia" w:ascii="仿宋_GB2312" w:hAnsi="Times New Roman" w:eastAsia="仿宋_GB2312" w:cs="仿宋"/>
          <w:sz w:val="30"/>
          <w:szCs w:val="30"/>
          <w:lang w:val="en-US" w:eastAsia="zh-CN"/>
        </w:rPr>
        <w:t>2</w:t>
      </w:r>
      <w:r>
        <w:rPr>
          <w:rFonts w:hint="eastAsia" w:ascii="仿宋_GB2312" w:hAnsi="Times New Roman" w:eastAsia="仿宋_GB2312" w:cs="仿宋"/>
          <w:sz w:val="30"/>
          <w:szCs w:val="30"/>
        </w:rPr>
        <w:t>.7客运索道安全总监职责</w:t>
      </w:r>
    </w:p>
    <w:p>
      <w:pPr>
        <w:keepNext w:val="0"/>
        <w:keepLines w:val="0"/>
        <w:pageBreakBefore w:val="0"/>
        <w:kinsoku/>
        <w:wordWrap/>
        <w:overflowPunct/>
        <w:topLinePunct/>
        <w:autoSpaceDE/>
        <w:autoSpaceDN/>
        <w:bidi w:val="0"/>
        <w:adjustRightInd/>
        <w:snapToGrid w:val="0"/>
        <w:spacing w:line="480" w:lineRule="exact"/>
        <w:jc w:val="left"/>
        <w:textAlignment w:val="auto"/>
        <w:rPr>
          <w:rFonts w:ascii="仿宋_GB2312" w:hAnsi="Times New Roman" w:eastAsia="仿宋_GB2312" w:cs="仿宋"/>
          <w:sz w:val="30"/>
          <w:szCs w:val="30"/>
        </w:rPr>
      </w:pPr>
      <w:r>
        <w:rPr>
          <w:rFonts w:hint="eastAsia" w:ascii="仿宋_GB2312" w:hAnsi="Times New Roman" w:eastAsia="仿宋_GB2312" w:cs="仿宋"/>
          <w:sz w:val="30"/>
          <w:szCs w:val="30"/>
          <w:lang w:val="en-US" w:eastAsia="zh-CN"/>
        </w:rPr>
        <w:t>2</w:t>
      </w:r>
      <w:r>
        <w:rPr>
          <w:rFonts w:hint="eastAsia" w:ascii="仿宋_GB2312" w:hAnsi="Times New Roman" w:eastAsia="仿宋_GB2312" w:cs="仿宋"/>
          <w:sz w:val="30"/>
          <w:szCs w:val="30"/>
        </w:rPr>
        <w:t>.8大型游乐设施</w:t>
      </w:r>
    </w:p>
    <w:p>
      <w:pPr>
        <w:keepNext w:val="0"/>
        <w:keepLines w:val="0"/>
        <w:pageBreakBefore w:val="0"/>
        <w:kinsoku/>
        <w:wordWrap/>
        <w:overflowPunct/>
        <w:topLinePunct/>
        <w:autoSpaceDE/>
        <w:autoSpaceDN/>
        <w:bidi w:val="0"/>
        <w:adjustRightInd/>
        <w:snapToGrid w:val="0"/>
        <w:spacing w:line="480" w:lineRule="exact"/>
        <w:jc w:val="left"/>
        <w:textAlignment w:val="auto"/>
        <w:rPr>
          <w:rFonts w:ascii="仿宋_GB2312" w:hAnsi="Times New Roman" w:eastAsia="仿宋_GB2312" w:cs="仿宋"/>
          <w:sz w:val="30"/>
          <w:szCs w:val="30"/>
        </w:rPr>
      </w:pPr>
      <w:r>
        <w:rPr>
          <w:rFonts w:hint="eastAsia" w:ascii="仿宋_GB2312" w:hAnsi="Times New Roman" w:eastAsia="仿宋_GB2312" w:cs="仿宋"/>
          <w:sz w:val="30"/>
          <w:szCs w:val="30"/>
          <w:lang w:val="en-US" w:eastAsia="zh-CN"/>
        </w:rPr>
        <w:t>2</w:t>
      </w:r>
      <w:r>
        <w:rPr>
          <w:rFonts w:hint="eastAsia" w:ascii="仿宋_GB2312" w:hAnsi="Times New Roman" w:eastAsia="仿宋_GB2312" w:cs="仿宋"/>
          <w:sz w:val="30"/>
          <w:szCs w:val="30"/>
        </w:rPr>
        <w:t>.9场车安全总监职责</w:t>
      </w:r>
    </w:p>
    <w:p>
      <w:pPr>
        <w:keepNext w:val="0"/>
        <w:keepLines w:val="0"/>
        <w:pageBreakBefore w:val="0"/>
        <w:kinsoku/>
        <w:wordWrap/>
        <w:overflowPunct/>
        <w:topLinePunct/>
        <w:autoSpaceDE/>
        <w:autoSpaceDN/>
        <w:bidi w:val="0"/>
        <w:adjustRightInd/>
        <w:snapToGrid w:val="0"/>
        <w:spacing w:line="480" w:lineRule="exact"/>
        <w:jc w:val="left"/>
        <w:textAlignment w:val="auto"/>
        <w:rPr>
          <w:rFonts w:ascii="仿宋_GB2312" w:hAnsi="Times New Roman" w:eastAsia="仿宋_GB2312" w:cs="仿宋"/>
          <w:b/>
          <w:sz w:val="30"/>
          <w:szCs w:val="30"/>
        </w:rPr>
      </w:pPr>
      <w:r>
        <w:rPr>
          <w:rFonts w:hint="eastAsia" w:ascii="仿宋_GB2312" w:hAnsi="Times New Roman" w:eastAsia="仿宋_GB2312" w:cs="仿宋"/>
          <w:b/>
          <w:sz w:val="30"/>
          <w:szCs w:val="30"/>
          <w:lang w:val="en-US" w:eastAsia="zh-CN"/>
        </w:rPr>
        <w:t>3</w:t>
      </w:r>
      <w:r>
        <w:rPr>
          <w:rFonts w:hint="eastAsia" w:ascii="仿宋_GB2312" w:hAnsi="Times New Roman" w:eastAsia="仿宋_GB2312" w:cs="仿宋"/>
          <w:b/>
          <w:sz w:val="30"/>
          <w:szCs w:val="30"/>
        </w:rPr>
        <w:t>.安全员守则</w:t>
      </w:r>
    </w:p>
    <w:p>
      <w:pPr>
        <w:keepNext w:val="0"/>
        <w:keepLines w:val="0"/>
        <w:pageBreakBefore w:val="0"/>
        <w:kinsoku/>
        <w:wordWrap/>
        <w:overflowPunct/>
        <w:topLinePunct/>
        <w:autoSpaceDE/>
        <w:autoSpaceDN/>
        <w:bidi w:val="0"/>
        <w:adjustRightInd/>
        <w:snapToGrid w:val="0"/>
        <w:spacing w:line="480" w:lineRule="exact"/>
        <w:jc w:val="left"/>
        <w:textAlignment w:val="auto"/>
        <w:rPr>
          <w:rFonts w:ascii="仿宋_GB2312" w:hAnsi="Times New Roman" w:eastAsia="仿宋_GB2312" w:cs="仿宋"/>
          <w:sz w:val="30"/>
          <w:szCs w:val="30"/>
        </w:rPr>
      </w:pPr>
      <w:r>
        <w:rPr>
          <w:rFonts w:hint="eastAsia" w:ascii="仿宋_GB2312" w:hAnsi="Times New Roman" w:eastAsia="仿宋_GB2312" w:cs="仿宋"/>
          <w:sz w:val="30"/>
          <w:szCs w:val="30"/>
          <w:lang w:val="en-US" w:eastAsia="zh-CN"/>
        </w:rPr>
        <w:t>3</w:t>
      </w:r>
      <w:r>
        <w:rPr>
          <w:rFonts w:hint="eastAsia" w:ascii="仿宋_GB2312" w:hAnsi="Times New Roman" w:eastAsia="仿宋_GB2312" w:cs="仿宋"/>
          <w:sz w:val="30"/>
          <w:szCs w:val="30"/>
        </w:rPr>
        <w:t>.1锅炉安全员守则</w:t>
      </w:r>
    </w:p>
    <w:p>
      <w:pPr>
        <w:keepNext w:val="0"/>
        <w:keepLines w:val="0"/>
        <w:pageBreakBefore w:val="0"/>
        <w:kinsoku/>
        <w:wordWrap/>
        <w:overflowPunct/>
        <w:topLinePunct/>
        <w:autoSpaceDE/>
        <w:autoSpaceDN/>
        <w:bidi w:val="0"/>
        <w:adjustRightInd/>
        <w:snapToGrid w:val="0"/>
        <w:spacing w:line="480" w:lineRule="exact"/>
        <w:jc w:val="left"/>
        <w:textAlignment w:val="auto"/>
        <w:rPr>
          <w:rFonts w:ascii="仿宋_GB2312" w:hAnsi="Times New Roman" w:eastAsia="仿宋_GB2312" w:cs="仿宋"/>
          <w:sz w:val="30"/>
          <w:szCs w:val="30"/>
        </w:rPr>
      </w:pPr>
      <w:r>
        <w:rPr>
          <w:rFonts w:hint="eastAsia" w:ascii="仿宋_GB2312" w:hAnsi="Times New Roman" w:eastAsia="仿宋_GB2312" w:cs="仿宋"/>
          <w:sz w:val="30"/>
          <w:szCs w:val="30"/>
          <w:lang w:val="en-US" w:eastAsia="zh-CN"/>
        </w:rPr>
        <w:t>3</w:t>
      </w:r>
      <w:r>
        <w:rPr>
          <w:rFonts w:hint="eastAsia" w:ascii="仿宋_GB2312" w:hAnsi="Times New Roman" w:eastAsia="仿宋_GB2312" w:cs="仿宋"/>
          <w:sz w:val="30"/>
          <w:szCs w:val="30"/>
        </w:rPr>
        <w:t>.2压力容器安全员守则</w:t>
      </w:r>
    </w:p>
    <w:p>
      <w:pPr>
        <w:keepNext w:val="0"/>
        <w:keepLines w:val="0"/>
        <w:pageBreakBefore w:val="0"/>
        <w:kinsoku/>
        <w:wordWrap/>
        <w:overflowPunct/>
        <w:topLinePunct/>
        <w:autoSpaceDE/>
        <w:autoSpaceDN/>
        <w:bidi w:val="0"/>
        <w:adjustRightInd/>
        <w:snapToGrid w:val="0"/>
        <w:spacing w:line="480" w:lineRule="exact"/>
        <w:jc w:val="left"/>
        <w:textAlignment w:val="auto"/>
        <w:rPr>
          <w:rFonts w:ascii="仿宋_GB2312" w:hAnsi="Times New Roman" w:eastAsia="仿宋_GB2312" w:cs="仿宋"/>
          <w:sz w:val="30"/>
          <w:szCs w:val="30"/>
        </w:rPr>
      </w:pPr>
      <w:r>
        <w:rPr>
          <w:rFonts w:hint="eastAsia" w:ascii="仿宋_GB2312" w:hAnsi="Times New Roman" w:eastAsia="仿宋_GB2312" w:cs="仿宋"/>
          <w:sz w:val="30"/>
          <w:szCs w:val="30"/>
          <w:lang w:val="en-US" w:eastAsia="zh-CN"/>
        </w:rPr>
        <w:t>3</w:t>
      </w:r>
      <w:r>
        <w:rPr>
          <w:rFonts w:hint="eastAsia" w:ascii="仿宋_GB2312" w:hAnsi="Times New Roman" w:eastAsia="仿宋_GB2312" w:cs="仿宋"/>
          <w:sz w:val="30"/>
          <w:szCs w:val="30"/>
        </w:rPr>
        <w:t>.3气瓶安全员守则</w:t>
      </w:r>
    </w:p>
    <w:p>
      <w:pPr>
        <w:keepNext w:val="0"/>
        <w:keepLines w:val="0"/>
        <w:pageBreakBefore w:val="0"/>
        <w:kinsoku/>
        <w:wordWrap/>
        <w:overflowPunct/>
        <w:topLinePunct/>
        <w:autoSpaceDE/>
        <w:autoSpaceDN/>
        <w:bidi w:val="0"/>
        <w:adjustRightInd/>
        <w:snapToGrid w:val="0"/>
        <w:spacing w:line="480" w:lineRule="exact"/>
        <w:jc w:val="left"/>
        <w:textAlignment w:val="auto"/>
        <w:rPr>
          <w:rFonts w:ascii="仿宋_GB2312" w:hAnsi="Times New Roman" w:eastAsia="仿宋_GB2312" w:cs="仿宋"/>
          <w:sz w:val="30"/>
          <w:szCs w:val="30"/>
        </w:rPr>
      </w:pPr>
      <w:r>
        <w:rPr>
          <w:rFonts w:hint="eastAsia" w:ascii="仿宋_GB2312" w:hAnsi="Times New Roman" w:eastAsia="仿宋_GB2312" w:cs="仿宋"/>
          <w:sz w:val="30"/>
          <w:szCs w:val="30"/>
          <w:lang w:val="en-US" w:eastAsia="zh-CN"/>
        </w:rPr>
        <w:t>3</w:t>
      </w:r>
      <w:r>
        <w:rPr>
          <w:rFonts w:hint="eastAsia" w:ascii="仿宋_GB2312" w:hAnsi="Times New Roman" w:eastAsia="仿宋_GB2312" w:cs="仿宋"/>
          <w:sz w:val="30"/>
          <w:szCs w:val="30"/>
        </w:rPr>
        <w:t>.4压力管道安全员守则</w:t>
      </w:r>
    </w:p>
    <w:p>
      <w:pPr>
        <w:keepNext w:val="0"/>
        <w:keepLines w:val="0"/>
        <w:pageBreakBefore w:val="0"/>
        <w:kinsoku/>
        <w:wordWrap/>
        <w:overflowPunct/>
        <w:topLinePunct/>
        <w:autoSpaceDE/>
        <w:autoSpaceDN/>
        <w:bidi w:val="0"/>
        <w:adjustRightInd/>
        <w:snapToGrid w:val="0"/>
        <w:spacing w:line="480" w:lineRule="exact"/>
        <w:jc w:val="left"/>
        <w:textAlignment w:val="auto"/>
        <w:rPr>
          <w:rFonts w:ascii="仿宋_GB2312" w:hAnsi="Times New Roman" w:eastAsia="仿宋_GB2312" w:cs="仿宋"/>
          <w:sz w:val="30"/>
          <w:szCs w:val="30"/>
        </w:rPr>
      </w:pPr>
      <w:r>
        <w:rPr>
          <w:rFonts w:hint="eastAsia" w:ascii="仿宋_GB2312" w:hAnsi="Times New Roman" w:eastAsia="仿宋_GB2312" w:cs="仿宋"/>
          <w:sz w:val="30"/>
          <w:szCs w:val="30"/>
          <w:lang w:val="en-US" w:eastAsia="zh-CN"/>
        </w:rPr>
        <w:t>3</w:t>
      </w:r>
      <w:r>
        <w:rPr>
          <w:rFonts w:hint="eastAsia" w:ascii="仿宋_GB2312" w:hAnsi="Times New Roman" w:eastAsia="仿宋_GB2312" w:cs="仿宋"/>
          <w:sz w:val="30"/>
          <w:szCs w:val="30"/>
        </w:rPr>
        <w:t>.5电梯安全员守则</w:t>
      </w:r>
    </w:p>
    <w:p>
      <w:pPr>
        <w:keepNext w:val="0"/>
        <w:keepLines w:val="0"/>
        <w:pageBreakBefore w:val="0"/>
        <w:kinsoku/>
        <w:wordWrap/>
        <w:overflowPunct/>
        <w:topLinePunct/>
        <w:autoSpaceDE/>
        <w:autoSpaceDN/>
        <w:bidi w:val="0"/>
        <w:adjustRightInd/>
        <w:snapToGrid w:val="0"/>
        <w:spacing w:line="480" w:lineRule="exact"/>
        <w:jc w:val="left"/>
        <w:textAlignment w:val="auto"/>
        <w:rPr>
          <w:rFonts w:ascii="仿宋_GB2312" w:hAnsi="Times New Roman" w:eastAsia="仿宋_GB2312" w:cs="仿宋"/>
          <w:sz w:val="30"/>
          <w:szCs w:val="30"/>
        </w:rPr>
      </w:pPr>
      <w:r>
        <w:rPr>
          <w:rFonts w:hint="eastAsia" w:ascii="仿宋_GB2312" w:hAnsi="Times New Roman" w:eastAsia="仿宋_GB2312" w:cs="仿宋"/>
          <w:sz w:val="30"/>
          <w:szCs w:val="30"/>
          <w:lang w:val="en-US" w:eastAsia="zh-CN"/>
        </w:rPr>
        <w:t>3</w:t>
      </w:r>
      <w:r>
        <w:rPr>
          <w:rFonts w:hint="eastAsia" w:ascii="仿宋_GB2312" w:hAnsi="Times New Roman" w:eastAsia="仿宋_GB2312" w:cs="仿宋"/>
          <w:sz w:val="30"/>
          <w:szCs w:val="30"/>
        </w:rPr>
        <w:t>.6起重机械安全员守则</w:t>
      </w:r>
    </w:p>
    <w:p>
      <w:pPr>
        <w:keepNext w:val="0"/>
        <w:keepLines w:val="0"/>
        <w:pageBreakBefore w:val="0"/>
        <w:kinsoku/>
        <w:wordWrap/>
        <w:overflowPunct/>
        <w:topLinePunct/>
        <w:autoSpaceDE/>
        <w:autoSpaceDN/>
        <w:bidi w:val="0"/>
        <w:adjustRightInd/>
        <w:snapToGrid w:val="0"/>
        <w:spacing w:line="480" w:lineRule="exact"/>
        <w:jc w:val="left"/>
        <w:textAlignment w:val="auto"/>
        <w:rPr>
          <w:rFonts w:ascii="仿宋_GB2312" w:hAnsi="Times New Roman" w:eastAsia="仿宋_GB2312" w:cs="仿宋"/>
          <w:sz w:val="30"/>
          <w:szCs w:val="30"/>
        </w:rPr>
      </w:pPr>
      <w:r>
        <w:rPr>
          <w:rFonts w:hint="eastAsia" w:ascii="仿宋_GB2312" w:hAnsi="Times New Roman" w:eastAsia="仿宋_GB2312" w:cs="仿宋"/>
          <w:sz w:val="30"/>
          <w:szCs w:val="30"/>
          <w:lang w:val="en-US" w:eastAsia="zh-CN"/>
        </w:rPr>
        <w:t>3</w:t>
      </w:r>
      <w:r>
        <w:rPr>
          <w:rFonts w:hint="eastAsia" w:ascii="仿宋_GB2312" w:hAnsi="Times New Roman" w:eastAsia="仿宋_GB2312" w:cs="仿宋"/>
          <w:sz w:val="30"/>
          <w:szCs w:val="30"/>
        </w:rPr>
        <w:t>.7客运索道安全员守则</w:t>
      </w:r>
    </w:p>
    <w:p>
      <w:pPr>
        <w:keepNext w:val="0"/>
        <w:keepLines w:val="0"/>
        <w:pageBreakBefore w:val="0"/>
        <w:kinsoku/>
        <w:wordWrap/>
        <w:overflowPunct/>
        <w:topLinePunct/>
        <w:autoSpaceDE/>
        <w:autoSpaceDN/>
        <w:bidi w:val="0"/>
        <w:adjustRightInd/>
        <w:snapToGrid w:val="0"/>
        <w:spacing w:line="480" w:lineRule="exact"/>
        <w:jc w:val="left"/>
        <w:textAlignment w:val="auto"/>
        <w:rPr>
          <w:rFonts w:ascii="仿宋_GB2312" w:hAnsi="Times New Roman" w:eastAsia="仿宋_GB2312" w:cs="仿宋"/>
          <w:sz w:val="30"/>
          <w:szCs w:val="30"/>
        </w:rPr>
      </w:pPr>
      <w:r>
        <w:rPr>
          <w:rFonts w:hint="eastAsia" w:ascii="仿宋_GB2312" w:hAnsi="Times New Roman" w:eastAsia="仿宋_GB2312" w:cs="仿宋"/>
          <w:sz w:val="30"/>
          <w:szCs w:val="30"/>
          <w:lang w:val="en-US" w:eastAsia="zh-CN"/>
        </w:rPr>
        <w:t>3</w:t>
      </w:r>
      <w:r>
        <w:rPr>
          <w:rFonts w:hint="eastAsia" w:ascii="仿宋_GB2312" w:hAnsi="Times New Roman" w:eastAsia="仿宋_GB2312" w:cs="仿宋"/>
          <w:sz w:val="30"/>
          <w:szCs w:val="30"/>
        </w:rPr>
        <w:t>.8大型游乐设施安全员守则</w:t>
      </w:r>
    </w:p>
    <w:p>
      <w:pPr>
        <w:keepNext w:val="0"/>
        <w:keepLines w:val="0"/>
        <w:pageBreakBefore w:val="0"/>
        <w:kinsoku/>
        <w:wordWrap/>
        <w:overflowPunct/>
        <w:topLinePunct/>
        <w:autoSpaceDE/>
        <w:autoSpaceDN/>
        <w:bidi w:val="0"/>
        <w:adjustRightInd/>
        <w:snapToGrid w:val="0"/>
        <w:spacing w:line="480" w:lineRule="exact"/>
        <w:jc w:val="left"/>
        <w:textAlignment w:val="auto"/>
        <w:rPr>
          <w:rFonts w:ascii="仿宋_GB2312" w:hAnsi="Times New Roman" w:eastAsia="仿宋_GB2312" w:cs="仿宋"/>
          <w:sz w:val="30"/>
          <w:szCs w:val="30"/>
        </w:rPr>
      </w:pPr>
      <w:r>
        <w:rPr>
          <w:rFonts w:hint="eastAsia" w:ascii="仿宋_GB2312" w:hAnsi="Times New Roman" w:eastAsia="仿宋_GB2312" w:cs="仿宋"/>
          <w:sz w:val="30"/>
          <w:szCs w:val="30"/>
          <w:lang w:val="en-US" w:eastAsia="zh-CN"/>
        </w:rPr>
        <w:t>3</w:t>
      </w:r>
      <w:r>
        <w:rPr>
          <w:rFonts w:hint="eastAsia" w:ascii="仿宋_GB2312" w:hAnsi="Times New Roman" w:eastAsia="仿宋_GB2312" w:cs="仿宋"/>
          <w:sz w:val="30"/>
          <w:szCs w:val="30"/>
        </w:rPr>
        <w:t>.9场车安全员守则</w:t>
      </w:r>
    </w:p>
    <w:p>
      <w:pPr>
        <w:rPr>
          <w:rFonts w:hint="eastAsia" w:ascii="仿宋_GB2312" w:hAnsi="华文中宋" w:eastAsia="仿宋_GB2312"/>
          <w:b/>
          <w:bCs/>
          <w:color w:val="FF0000"/>
          <w:sz w:val="30"/>
          <w:szCs w:val="30"/>
          <w:lang w:eastAsia="zh-CN"/>
        </w:rPr>
      </w:pPr>
    </w:p>
    <w:p>
      <w:pPr>
        <w:rPr>
          <w:rFonts w:hint="eastAsia" w:ascii="仿宋_GB2312" w:hAnsi="华文中宋" w:eastAsia="仿宋_GB2312"/>
          <w:b/>
          <w:bCs/>
          <w:color w:val="FF0000"/>
          <w:sz w:val="30"/>
          <w:szCs w:val="30"/>
          <w:lang w:eastAsia="zh-CN"/>
        </w:rPr>
      </w:pPr>
      <w:r>
        <w:rPr>
          <w:rFonts w:hint="eastAsia" w:ascii="仿宋_GB2312" w:hAnsi="华文中宋" w:eastAsia="仿宋_GB2312"/>
          <w:b/>
          <w:bCs/>
          <w:color w:val="FF0000"/>
          <w:sz w:val="30"/>
          <w:szCs w:val="30"/>
          <w:lang w:eastAsia="zh-CN"/>
        </w:rPr>
        <w:br w:type="page"/>
      </w:r>
    </w:p>
    <w:p>
      <w:pPr>
        <w:jc w:val="center"/>
        <w:outlineLvl w:val="0"/>
        <w:rPr>
          <w:color w:val="FF0000"/>
          <w:w w:val="90"/>
          <w:sz w:val="84"/>
          <w:szCs w:val="84"/>
        </w:rPr>
      </w:pPr>
      <w:r>
        <w:rPr>
          <w:rFonts w:hint="eastAsia" w:ascii="华文中宋" w:hAnsi="华文中宋" w:eastAsia="华文中宋"/>
          <w:b/>
          <w:bCs/>
          <w:color w:val="FF0000"/>
          <w:w w:val="90"/>
          <w:sz w:val="84"/>
          <w:szCs w:val="84"/>
        </w:rPr>
        <w:t>XXXXX有限公司文件</w:t>
      </w:r>
    </w:p>
    <w:p>
      <w:pPr>
        <w:jc w:val="center"/>
        <w:rPr>
          <w:rFonts w:ascii="仿宋_GB2312" w:hAnsi="华文中宋" w:eastAsia="仿宋_GB2312"/>
          <w:b/>
          <w:sz w:val="30"/>
          <w:szCs w:val="30"/>
        </w:rPr>
      </w:pPr>
      <w:r>
        <w:rPr>
          <w:rFonts w:hint="eastAsia" w:ascii="仿宋_GB2312" w:hAnsi="华文中宋" w:eastAsia="仿宋_GB2312"/>
          <w:b/>
          <w:sz w:val="30"/>
          <w:szCs w:val="30"/>
        </w:rPr>
        <w:t>文件号：</w:t>
      </w:r>
    </w:p>
    <w:p>
      <w:pPr>
        <w:jc w:val="center"/>
        <w:rPr>
          <w:rFonts w:ascii="华文中宋" w:hAnsi="华文中宋" w:eastAsia="华文中宋"/>
          <w:b/>
          <w:sz w:val="36"/>
          <w:szCs w:val="36"/>
        </w:rPr>
      </w:pPr>
      <w:bookmarkStart w:id="0" w:name="_GoBack"/>
      <w:bookmarkEnd w:id="0"/>
      <w:r>
        <w:rPr>
          <w:rFonts w:hint="eastAsia" w:ascii="华文中宋" w:hAnsi="华文中宋" w:eastAsia="华文中宋"/>
          <w:b/>
          <w:sz w:val="36"/>
          <w:szCs w:val="36"/>
        </w:rPr>
        <w:t>关于落实《特种设备使用单位落实使用安全主体责任监督管理规定》的通知</w:t>
      </w:r>
    </w:p>
    <w:p>
      <w:pPr>
        <w:jc w:val="left"/>
        <w:rPr>
          <w:rFonts w:hint="eastAsia" w:ascii="仿宋_GB2312" w:hAnsi="华文中宋" w:eastAsia="仿宋_GB2312"/>
          <w:sz w:val="30"/>
          <w:szCs w:val="30"/>
        </w:rPr>
      </w:pPr>
    </w:p>
    <w:p>
      <w:pPr>
        <w:jc w:val="left"/>
        <w:rPr>
          <w:rFonts w:ascii="仿宋_GB2312" w:hAnsi="华文中宋" w:eastAsia="仿宋_GB2312"/>
          <w:sz w:val="30"/>
          <w:szCs w:val="30"/>
        </w:rPr>
      </w:pPr>
      <w:r>
        <w:rPr>
          <w:rFonts w:hint="eastAsia" w:ascii="仿宋_GB2312" w:hAnsi="华文中宋" w:eastAsia="仿宋_GB2312"/>
          <w:sz w:val="30"/>
          <w:szCs w:val="30"/>
        </w:rPr>
        <w:t>各分公司、公司各部门：</w:t>
      </w:r>
    </w:p>
    <w:p>
      <w:pPr>
        <w:jc w:val="left"/>
        <w:rPr>
          <w:rFonts w:ascii="仿宋_GB2312" w:hAnsi="华文中宋" w:eastAsia="仿宋_GB2312"/>
          <w:sz w:val="30"/>
          <w:szCs w:val="30"/>
        </w:rPr>
      </w:pPr>
      <w:r>
        <w:rPr>
          <w:rFonts w:hint="eastAsia" w:ascii="仿宋_GB2312" w:hAnsi="华文中宋" w:eastAsia="仿宋_GB2312"/>
          <w:b/>
          <w:sz w:val="30"/>
          <w:szCs w:val="30"/>
        </w:rPr>
        <w:t xml:space="preserve">     </w:t>
      </w:r>
      <w:r>
        <w:rPr>
          <w:rFonts w:hint="eastAsia" w:ascii="仿宋_GB2312" w:hAnsi="华文中宋" w:eastAsia="仿宋_GB2312"/>
          <w:sz w:val="30"/>
          <w:szCs w:val="30"/>
        </w:rPr>
        <w:t>根据国家市场监管总局关于落实《特种设备使用单位落实使用安全主体责任监督管理规定》（总局令第</w:t>
      </w:r>
      <w:r>
        <w:rPr>
          <w:rFonts w:hint="eastAsia" w:ascii="仿宋_GB2312" w:hAnsi="华文中宋" w:eastAsia="仿宋_GB2312"/>
          <w:sz w:val="30"/>
          <w:szCs w:val="30"/>
          <w:lang w:val="en-US" w:eastAsia="zh-CN"/>
        </w:rPr>
        <w:t>74</w:t>
      </w:r>
      <w:r>
        <w:rPr>
          <w:rFonts w:hint="eastAsia" w:ascii="仿宋_GB2312" w:hAnsi="华文中宋" w:eastAsia="仿宋_GB2312"/>
          <w:sz w:val="30"/>
          <w:szCs w:val="30"/>
        </w:rPr>
        <w:t>号）要求，为进一步落实我公司的特种设备使用主体责任，建立长效管理机制，经研究，做出以下部署：</w:t>
      </w:r>
    </w:p>
    <w:p>
      <w:pPr>
        <w:ind w:firstLine="567" w:firstLineChars="189"/>
        <w:jc w:val="left"/>
        <w:rPr>
          <w:rFonts w:ascii="仿宋_GB2312" w:hAnsi="华文中宋" w:eastAsia="仿宋_GB2312"/>
          <w:sz w:val="30"/>
          <w:szCs w:val="30"/>
        </w:rPr>
      </w:pPr>
      <w:r>
        <w:rPr>
          <w:rFonts w:hint="eastAsia" w:ascii="仿宋_GB2312" w:hAnsi="华文中宋" w:eastAsia="仿宋_GB2312"/>
          <w:sz w:val="30"/>
          <w:szCs w:val="30"/>
        </w:rPr>
        <w:t>1.任命XXX为安全总监</w:t>
      </w:r>
      <w:r>
        <w:rPr>
          <w:rFonts w:hint="eastAsia" w:ascii="仿宋_GB2312" w:hAnsi="华文中宋" w:eastAsia="仿宋_GB2312"/>
          <w:sz w:val="30"/>
          <w:szCs w:val="30"/>
          <w:lang w:eastAsia="zh-CN"/>
        </w:rPr>
        <w:t>（特种设备安全负责人）</w:t>
      </w:r>
      <w:r>
        <w:rPr>
          <w:rFonts w:hint="eastAsia" w:ascii="仿宋_GB2312" w:hAnsi="华文中宋" w:eastAsia="仿宋_GB2312"/>
          <w:sz w:val="30"/>
          <w:szCs w:val="30"/>
        </w:rPr>
        <w:t>，任命XXX、XXX</w:t>
      </w:r>
      <w:r>
        <w:rPr>
          <w:rFonts w:ascii="仿宋_GB2312" w:hAnsi="华文中宋" w:eastAsia="仿宋_GB2312"/>
          <w:sz w:val="30"/>
          <w:szCs w:val="30"/>
        </w:rPr>
        <w:t>…</w:t>
      </w:r>
      <w:r>
        <w:rPr>
          <w:rFonts w:hint="eastAsia" w:ascii="仿宋_GB2312" w:hAnsi="华文中宋" w:eastAsia="仿宋_GB2312"/>
          <w:sz w:val="30"/>
          <w:szCs w:val="30"/>
        </w:rPr>
        <w:t>..为安全员</w:t>
      </w:r>
      <w:r>
        <w:rPr>
          <w:rFonts w:hint="eastAsia" w:ascii="仿宋_GB2312" w:hAnsi="华文中宋" w:eastAsia="仿宋_GB2312"/>
          <w:sz w:val="30"/>
          <w:szCs w:val="30"/>
          <w:lang w:eastAsia="zh-CN"/>
        </w:rPr>
        <w:t>（特种设备安全管理员）</w:t>
      </w:r>
      <w:r>
        <w:rPr>
          <w:rFonts w:hint="eastAsia" w:ascii="仿宋_GB2312" w:hAnsi="华文中宋" w:eastAsia="仿宋_GB2312"/>
          <w:sz w:val="30"/>
          <w:szCs w:val="30"/>
        </w:rPr>
        <w:t>，根据职责规定，负责相应的风险管控和隐患排查工作。</w:t>
      </w:r>
    </w:p>
    <w:p>
      <w:pPr>
        <w:ind w:firstLine="450" w:firstLineChars="150"/>
        <w:jc w:val="left"/>
        <w:rPr>
          <w:rFonts w:ascii="仿宋_GB2312" w:hAnsi="华文中宋" w:eastAsia="仿宋_GB2312"/>
          <w:sz w:val="30"/>
          <w:szCs w:val="30"/>
        </w:rPr>
      </w:pPr>
      <w:r>
        <w:rPr>
          <w:rFonts w:hint="eastAsia" w:ascii="仿宋_GB2312" w:hAnsi="华文中宋" w:eastAsia="仿宋_GB2312"/>
          <w:sz w:val="30"/>
          <w:szCs w:val="30"/>
        </w:rPr>
        <w:t>2.公司组织制定了《XX安全总监职责》、《XX安全员守则》、《XX安全风险管控清单》、《特种设备使用安全风险日管控、周排查、月调度管理制度》等管理制度。</w:t>
      </w:r>
    </w:p>
    <w:p>
      <w:pPr>
        <w:ind w:left="426" w:firstLine="150" w:firstLineChars="50"/>
        <w:jc w:val="left"/>
        <w:rPr>
          <w:rFonts w:ascii="仿宋_GB2312" w:hAnsi="华文中宋" w:eastAsia="仿宋_GB2312"/>
          <w:sz w:val="30"/>
          <w:szCs w:val="30"/>
        </w:rPr>
      </w:pPr>
      <w:r>
        <w:rPr>
          <w:rFonts w:hint="eastAsia" w:ascii="仿宋_GB2312" w:hAnsi="华文中宋" w:eastAsia="仿宋_GB2312"/>
          <w:sz w:val="30"/>
          <w:szCs w:val="30"/>
        </w:rPr>
        <w:t>请公司各部门认真执行。</w:t>
      </w:r>
    </w:p>
    <w:p>
      <w:pPr>
        <w:ind w:left="426"/>
        <w:jc w:val="left"/>
        <w:rPr>
          <w:rFonts w:ascii="仿宋_GB2312" w:hAnsi="华文中宋" w:eastAsia="仿宋_GB2312"/>
          <w:sz w:val="30"/>
          <w:szCs w:val="30"/>
        </w:rPr>
      </w:pPr>
    </w:p>
    <w:p>
      <w:pPr>
        <w:ind w:left="426"/>
        <w:jc w:val="left"/>
        <w:rPr>
          <w:rFonts w:ascii="仿宋_GB2312" w:hAnsi="华文中宋" w:eastAsia="仿宋_GB2312"/>
          <w:sz w:val="30"/>
          <w:szCs w:val="30"/>
        </w:rPr>
      </w:pPr>
    </w:p>
    <w:p>
      <w:pPr>
        <w:ind w:left="426"/>
        <w:jc w:val="left"/>
        <w:rPr>
          <w:rFonts w:ascii="仿宋_GB2312" w:hAnsi="华文中宋" w:eastAsia="仿宋_GB2312"/>
          <w:sz w:val="30"/>
          <w:szCs w:val="30"/>
        </w:rPr>
      </w:pPr>
      <w:r>
        <w:rPr>
          <w:rFonts w:hint="eastAsia" w:ascii="仿宋_GB2312" w:hAnsi="华文中宋" w:eastAsia="仿宋_GB2312"/>
          <w:sz w:val="30"/>
          <w:szCs w:val="30"/>
        </w:rPr>
        <w:t xml:space="preserve">                                  （盖章）</w:t>
      </w:r>
    </w:p>
    <w:p>
      <w:pPr>
        <w:rPr>
          <w:rFonts w:ascii="仿宋_GB2312" w:hAnsi="华文中宋" w:eastAsia="仿宋_GB2312"/>
          <w:sz w:val="30"/>
          <w:szCs w:val="30"/>
        </w:rPr>
      </w:pPr>
      <w:r>
        <w:rPr>
          <w:rFonts w:hint="eastAsia" w:ascii="仿宋_GB2312" w:hAnsi="华文中宋" w:eastAsia="仿宋_GB2312"/>
          <w:sz w:val="30"/>
          <w:szCs w:val="30"/>
        </w:rPr>
        <w:t xml:space="preserve">                                年   月    日</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b/>
          <w:bCs/>
          <w:sz w:val="44"/>
          <w:szCs w:val="44"/>
          <w:lang w:val="zh-TW"/>
        </w:rPr>
        <w:t>锅炉安全总监职责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本单位设立的锅炉安全总监是指管理层中负责锅炉使用安全的管理人员。安全总监直接对本单位主要负责人负责，承担下列职责：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（一）协助主要负责人履行本单位锅炉安全的领导职责，确保本单位锅炉的安全使用；</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（二）组织宣传、贯彻《中华人民共和国特种设备安全法》《特种设备安全监察条例》《特种设备使用管理规则》《锅炉安全技术规程》《锅炉节能环保技术规程》（     ）等锅炉有关法律法规和安全技术规范及相关标准；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（三）组织制定本单位锅炉使用安全管理制度，督促落实锅炉使用安全责任制，组织开展锅炉安全合规管理，组织制定《锅炉安全风险管控清单》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（四）落实本单位安全管理机构设置、安全管理人员的配备；</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（五）组织制定锅炉事故应急专项预案并开展应急演练；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（六）落实锅炉安全事故报告义务，采取措施防止事故扩大；</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（七）对锅炉安全员进行安全教育和技术培训，监督、指导锅炉安全员做好相关工作；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（八）按照规定组织开展锅炉使用安全风险评价工作，拟定并督促落实锅炉使用安全风险防控措施；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（九）组织建立锅炉安全日管控、周排查、月调度工作制度并有效实施；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（十）对本单位锅炉使用安全管理工作进行检查，分析研判锅炉使用安全管理情况，研究解决日管控中发现的问题，及时向主要负责人报告有关情况，提出改进措施；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（十一）接受和配合有关部门开展锅炉安全监督检查、监督检验、定期检验和事故调查等工作，如实提供有关材料；</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（十二）履行市场监督管理部门规定和本单位要求的其他锅炉使用安全管理职责。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b/>
          <w:bCs/>
          <w:sz w:val="44"/>
          <w:szCs w:val="44"/>
          <w:lang w:val="zh-TW"/>
        </w:rPr>
        <w:t>压力容器安全总监职责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本单位设立的压力容器安全总监是指管理层中负责压力容器使用安全的管理人员。安全总监直接对本单位主要负责人负责，承担下列职责：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（一）协助主要负责人履行本单位压力容器安全的领导职责，确保本单位压力容器的安全使用；</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（二）按有关规定要求，落实压力容器安全管理机构的设置、特种设备安全管理人员的配备；</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组织宣传、贯彻《中华人民共和国特种设备安全法》《特种设备安全监察条例》《特种设备使用管理规则》《固定式压力容器安全技术监察规程》《移动式压力容器安全技术监察规程》《氧舱安全技术监察规程》等压力容器有关法律法规和安全技术规范及相关标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（四）组织制定本单位压力容器使用安全管理制度，督促落实压力容器使用安全责任制，组织开展压力容器安全合规管理，组织制定《压力容器安全风险管控清单》；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（五）落实压力容器安全事故报告义务，采取措施防止事故扩大；</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（六）组织制定压力容器事故应急专项预案并定期组织应急演练；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（七）对压力容器安全员进行安全教育和技术培训，监督、指导压力容器安全员做好相关工作；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（八）按照规定组织开展压力容器使用安全风险评价工作，拟定并督促落实压力容器使用安全风险防控措施；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（九）对本单位压力容器使用安全管理工作进行检查，分析研判压力容器使用安全管理情况，研究解决日管控中发现的问题，及时向主要负责人报告有关情况，提出改进措施；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（十）接受和配合有关部门开展压力容器安全监督检查、监督检验、定期检验和事故调查等工作，如实提供有关材料；</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（十一）当安全员报告压力容器存在事故隐患应当停止使用时，立即作出停止使用压力容器的决定；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（十二）履行市场监督管理部门规定和本单位要求的其他压力容器使用安全管理职责。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hint="eastAsia" w:ascii="Times New Roman" w:hAnsi="Times New Roman" w:eastAsia="仿宋_GB2312" w:cs="仿宋"/>
          <w:sz w:val="32"/>
          <w:szCs w:val="32"/>
          <w:lang w:val="zh-TW"/>
        </w:rPr>
      </w:pPr>
    </w:p>
    <w:p>
      <w:pPr>
        <w:pStyle w:val="2"/>
        <w:ind w:firstLine="320"/>
        <w:rPr>
          <w:rFonts w:hint="eastAsia"/>
          <w:lang w:val="zh-TW" w:bidi="ar-SA"/>
        </w:rPr>
      </w:pPr>
    </w:p>
    <w:p>
      <w:pPr>
        <w:pStyle w:val="2"/>
        <w:ind w:firstLine="320"/>
        <w:rPr>
          <w:rFonts w:hint="eastAsia"/>
          <w:lang w:val="zh-TW" w:bidi="ar-SA"/>
        </w:rPr>
      </w:pPr>
    </w:p>
    <w:p>
      <w:pPr>
        <w:pStyle w:val="2"/>
        <w:ind w:firstLine="320"/>
        <w:rPr>
          <w:lang w:val="zh-TW" w:bidi="ar-SA"/>
        </w:rPr>
      </w:pP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b/>
          <w:bCs/>
          <w:sz w:val="44"/>
          <w:szCs w:val="44"/>
          <w:lang w:val="zh-TW"/>
        </w:rPr>
        <w:t>气瓶充装安全总监职责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本单位设立的气瓶充装安全总监是指管理层中负责气瓶充装安全的管理人员。安全总监直接对本单位主要负责人负责，承担下列职责：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（一）协助主要负责人履行本单位气瓶充装安全的领导职责，确保本单位气瓶充装的安全使用；</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（二）按有关规定要求，落实气瓶充装安全管理机构的设置（需要时）、特种设备安全管理人员的配备；</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（三）组织宣传、贯彻《中华人民共和国特种设备安全法》《特种设备安全监察条例》《特种设备使用管理规则》《气瓶安全技术规程》等气瓶有关法律法规和安全技术规范及相关标准；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（四）组织制定本单位气瓶安全管理制度，督促落实气瓶充装安全责任制，组织开展气瓶安全合规管理，组织制定《气瓶充装安全风险管控清单》；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（五）组织建立并负责维护气瓶充装质量安全追溯信息平台；</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（六）组织制定气瓶事故应急专项预案并开展应急演练；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（七）对本单位气瓶充装安全管理工作实施情况进行检查，分析研判气瓶充装安全管理状况，研究解决日管控中发现的问题，及时向主要负责人报告有关情况，提出改进措施；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（八）组织开展风险隐患排查及治理工作；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（九）按照规定组织开展气瓶充装安全风险评价工作，拟定督促、落实气瓶充装安全风险防控措施；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（十）落实气瓶安全事故报告义务，发生事故及时上报，采取措施防止事故扩大，配合事故调查处理；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（十一）对气瓶安全员进行安全教育和技术培训，监督、指导气瓶安全员做好相关工作；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（十二）组织编制安全用气须知或者用气说明书；</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（十三）组织实施报废气瓶的去功能化和办理注销使用登记；</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（十四）履行市场监督管理部门规定和本单位要求的其他气瓶充装安全管理职责。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b/>
          <w:bCs/>
          <w:sz w:val="44"/>
          <w:szCs w:val="44"/>
          <w:lang w:val="zh-TW"/>
        </w:rPr>
        <w:t>压力管道安全总监职责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本单位设立的压力管道安全总监是指管理层中负责压力管道使用安全的管理人员。安全总监直接对本单位主要负责人负责，承担下列职责：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（一）协助主要负责人履行本单位压力管道安全的领导职责，确保本单位压力管道的安全使用；</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（二）按有关规定要求，落实压力管道安全管理机构的设置、特种设备安全管理人员的配备；</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（三）组织宣传、贯彻《中华人民共和国特种设备安全法》《特种设备安全监察条例》《特种设备使用管理规则》《压力管道安全技术监察规程》等压力管道有关法律法规和安全技术规范及相关标准；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（四）组织制定本单位压力管道使用安全管理制度，督促落实压力管道使用安全责任制，组织开展压力管道安全合规管理，组织制定《压力管道安全风险管控清单》；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（五）落实压力管道安全事故报告义务，采取措施防止事故扩大；</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（六）组织制定压力管道事故应急专项预案并定期组织应急演练；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（七）对压力管道安全员进行安全教育和技术培训，监督、指导压力管道安全员做好相关工作；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（八）按照规定组织开展压力管道使用安全风险评价工作，拟定并督促落实压力管道使用安全风险防控措施；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（九）对本单位压力管道使用安全管理工作进行检查，分析研判压力管道使用安全管理情况，研究解决日管控中发现的问题，及时向主要负责人报告有关情况，提出改进措施；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（十）接受和配合有关部门开展压力管道安全监督检查、监督检验、定期检验和事故调查等工作，如实提供有关材料；</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（十一）当安全员报告压力管道存在事故隐患应当停止使用时，立即作出停止使用压力管道的决定；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（十二）履行市场监督管理部门规定和本单位要求的其他压力管道使用安全管理职责。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b/>
          <w:bCs/>
          <w:sz w:val="44"/>
          <w:szCs w:val="44"/>
          <w:lang w:val="zh-TW"/>
        </w:rPr>
        <w:t>电梯安全总监职责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本单位设立的电梯安全总监是指管理层中负责电梯使用安全的管理人员。安全总监直接对本单位主要负责人负责，承担下列职责：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（一）协助主要负责人履行本单位电梯安全的领导职责，确保本单位电梯的安全使用；</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（二）组织宣传、贯彻《中华人民共和国特种设备安全法》《特种设备安全监察条例》《特种设备使用管理规则》《电梯维护保养规则》等电梯有关法律法规和安全技术规范及相关标准；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（三）组织制定本单位电梯使用安全管理制度，督促落实电梯使用安全责任制，组织开展电梯安全合规管理，组织制定《电梯安全风险管控清单》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（四）落实本单位安全管理机构设置、安全管理人员的配备；</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（五）组织制定电梯事故应急专项预案并开展应急演练；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（六）落实电梯安全事故报告义务，采取措施防止事故扩大；</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（七）对电梯安全员进行安全教育和技术培训，监督、指导电梯安全员做好相关工作；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（八）按照规定组织开展电梯使用安全风险评价工作，拟定并督促落实电梯使用安全风险防控措施；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（九）组织建立电梯安全日管控、周排查、月调度工作制度并有效实施；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（十）对本单位电梯使用安全管理工作进行检查，分析研判电梯使用安全管理情况，研究解决日管控中发现的问题，及时向主要负责人报告有关情况，提出改进措施；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（十一）督促电梯维护保养单位全面履约维护保养合同，依法合规实施电梯维护保养；</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（十二）协调解决电梯投诉和纠纷；</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（十三）接受和配合有关部门开展电梯安全监督检查、监督检验、定期检验和事故调查等工作，如实提供有关材料；</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（十四）履行市场监督管理部门规定和本单位要求的其他电梯使用安全管理职责。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keepNext w:val="0"/>
        <w:keepLines w:val="0"/>
        <w:pageBreakBefore w:val="0"/>
        <w:widowControl w:val="0"/>
        <w:kinsoku/>
        <w:wordWrap w:val="0"/>
        <w:overflowPunct/>
        <w:topLinePunct/>
        <w:autoSpaceDE/>
        <w:autoSpaceDN/>
        <w:bidi w:val="0"/>
        <w:adjustRightInd/>
        <w:snapToGrid w:val="0"/>
        <w:spacing w:line="600" w:lineRule="exact"/>
        <w:jc w:val="center"/>
        <w:textAlignment w:val="auto"/>
        <w:rPr>
          <w:rFonts w:ascii="Times New Roman" w:hAnsi="Times New Roman" w:eastAsia="仿宋_GB2312" w:cs="仿宋"/>
          <w:sz w:val="32"/>
          <w:szCs w:val="32"/>
          <w:lang w:val="zh-TW"/>
        </w:rPr>
      </w:pPr>
      <w:r>
        <w:rPr>
          <w:rFonts w:hint="eastAsia" w:ascii="Times New Roman" w:hAnsi="Times New Roman" w:eastAsia="仿宋_GB2312" w:cs="仿宋"/>
          <w:b/>
          <w:bCs/>
          <w:sz w:val="44"/>
          <w:szCs w:val="44"/>
          <w:lang w:val="zh-TW"/>
        </w:rPr>
        <w:t>起重机械安全总监职责</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本单位设立的起重机械安全总监是指管理层中负责起重机械使用安全的管理人员。起重机械安全总监直接对本单位主要负责人负责，承担下列职责：</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（一）组织宣传、贯彻《中华人民共和国特种设备安全法》《特种设备安全监察条例》《特种设备使用管理规则》《起重机械安全规程》（     ）等起重机械有关法律法规和安全技术规范及相关标准；</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（二）组织制定本单位起重机械使用安全管理制度，督促落实起重机械使用安全责任制，组织开展起重机械安全合规管理；</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（三）落实本单位起重机械安全管理机构设置、安全管理人员的配备；</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（四）组织制定起重机械事故应急专项预案并开展应急演练；   </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（五）落实起重机械安全事故报告义务，采取措施防止事故扩大； </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（六）对起重机械安全员进行安全教育和技术培训，监督、指导起重机械安全员做好相关工作； </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（七）按照规定组织开展起重机械使用安全风险隐患排查工作，拟定并督促落实起重机械使用安全风险管控措施；      （八）对本单位起重机械使用安全管理工作进行检查，及时向主要负责人报告有关情况，提出改进措施； </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（九）接受和配合有关部门开展起重机械安全监督检查、定期检验和事故调查等工作，如实提供有关材料； </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（十）履行市场监督管理部门规定和本单位要求的其他起重机械使用安全管理职责。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b/>
          <w:bCs/>
          <w:sz w:val="44"/>
          <w:szCs w:val="44"/>
          <w:lang w:val="zh-TW"/>
        </w:rPr>
        <w:t>客运索道安全总监职责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本单位设立的客运索道安全总监是指管理层中负责客运索道使用安全的管理人员。安全总监直接对本单位主要负责人负责，承担下列职责：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（一）协助主要负责人履行本单位客运索道安全的领导职责，确保本单位客运索道的安全使用；</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（二）组织宣传、贯彻《中华人民共和国特种设备安全法》《特种设备安全监察条例》《特种设备使用管理规则》《客运索道安全监督管理规定》等客运索道有关法律法规和安全技术规范及相关标准；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（三）组织制定本单位客运索道使用安全管理制度，督促落实客运索道使用安全责任制，组织开展客运索道安全合规管理，组织制定《客运索道安全风险管控清单》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（四）落实本单位安全管理机构设置、安全管理人员的配备；</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（五）组织制定客运索道事故应急专项预案并开展应急演练；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（六）落实客运索道安全事故报告义务，采取措施防止事故扩大；</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（七）对客运索道安全员进行安全教育和技术培训，监督、指导客运索道安全员做好相关工作；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（八）按照规定组织开展客运索道使用安全风险评价工作，拟定并督促落实客运索道使用安全风险防控措施；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（九）组织建立客运索道安全日管控、周排查、月调度工作制度并有效实施；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（十）对本单位客运索道使用安全管理工作进行检查，分析研判客运索道使用安全管理情况，研究解决日管控中发现的问题，及时向主要负责人报告有关情况，提出改进措施；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（十一）接受和配合市场监督管理部门开展客运索道安全监督检查、监督检验、定期检验和事故调查等工作，如实提供有关材料；</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（十二）履行市场监督管理部门规定和本单位要求的其他客运索道使用安全管理职责。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b/>
          <w:bCs/>
          <w:sz w:val="44"/>
          <w:szCs w:val="44"/>
          <w:lang w:val="zh-TW"/>
        </w:rPr>
        <w:t>大型游乐设施安全总监职责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本单位设立的大型游乐设施安全总监是指管理层中负责大型游乐设施使用安全的管理人员。安全总监直接对本单位主要负责人负责，承担下列职责：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（一）协助主要负责人履行本单位大型游乐设施安全的领导职责，确保本单位大型游乐设施的安全使用；</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（二）组织宣传、贯彻《中华人民共和国特种设备安全法》《特种设备安全监察条例》《特种设备使用管理规则》《大型游乐设施安全监察规定》等大型游乐设施有关法律法规和安全技术规范及相关标准；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（三）组织制定本单位大型游乐设施使用安全管理制度，督促落实大型游乐设施使用安全责任制，组织开展大型游乐设施安全合规管理，组织制定《大型游乐设施安全风险管控清单》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（四）落实本单位安全管理机构设置、安全管理人员的配备；</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（五）组织制定大型游乐设施事故应急专项预案并开展应急演练；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（六）落实大型游乐设施安全事故报告义务，采取措施防止事故扩大；</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（七）对大型游乐设施安全员进行安全教育和技术培训，监督、指导大型游乐设施安全员做好相关工作；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（八）按照规定组织开展大型游乐设施使用安全风险评价工作，拟定并督促落实大型游乐设施使用安全风险防控措施；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（九）组织建立大型游乐设施安全日管控、周排查、月调度工作制度并有效实施；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（十）对本单位大型游乐设施使用安全管理工作进行检查，分析研判大型游乐设施使用安全管理情况，研究解决日管控中发现的问题，及时向主要负责人报告有关情况，提出改进措施；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（十一）接受和配合有关部门开展大型游乐设施安全监督检查、监督检验、定期检验和事故调查等工作，如实提供有关材料；</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（十二）履行市场监督管理部门规定和本单位要求的其他大型游乐设施使用安全管理职责。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b/>
          <w:bCs/>
          <w:sz w:val="44"/>
          <w:szCs w:val="44"/>
          <w:lang w:val="zh-TW"/>
        </w:rPr>
        <w:t>场车安全总监职责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本单位设立的场车安全总监是指管理层中负责场车使用安全的管理人员。场车安全总监直接对本单位主要负责人负责，承担下列职责：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（一）组织宣传、贯彻《中华人民共和国特种设备安全法》《特种设备安全监察条例》 《特种设备使用管理规则》 《场(厂)内专用机动车辆安全技术规程》（     ）等场车有关法律法规和安全技术规范及相关标准；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（二）组织制定本单位场车使用安全管理制度，督促落实场车使用安全责任制，组织开展场车安全合规管理；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（三）落实本单位特种设备安全管理机构设置、安全管理人员的配备；</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（四）组织制定场车事故应急专项预案并开展应急演练；   （五）落实场车安全事故报告义务，采取措施防止事故扩大；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（六）对场车安全员进行安全教育和技术培训，监督、指导场车安全员做好相关工作；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（七）按照规定组织开展场车使用安全风险隐患排查工作，拟定并督促落实场车使用安全风险管控措施；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（八）对本单位场车使用安全管理工作进行检查，及时向主要负责人报告有关情况，提出改进措施；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（九）接受和配合有关部门开展场车安全监督检查、定期检验和事故调查等工作，如实提供有关材料；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（十）对于观光车选型选购负责，保证观光车辆的最大行驶坡度能够满足行驶路线中的最大坡度的要求，并且在销售合同中明确；（观光车专项）</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（十一）对于叉车选型选购负责，在爆炸性环境使用叉车时，遵守有关部门对防爆安全的管理规定；（叉车专项）</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（十二）对观光车辆行驶路线的安全负责；（观光车专项）</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（十三）履行市场监督管理部门规定和本单位要求的其他场车使用安全管理职责。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spacing w:line="600" w:lineRule="exact"/>
        <w:jc w:val="center"/>
        <w:rPr>
          <w:rFonts w:ascii="Times New Roman" w:hAnsi="Times New Roman" w:eastAsia="仿宋_GB2312" w:cs="仿宋"/>
          <w:b/>
          <w:sz w:val="44"/>
          <w:szCs w:val="44"/>
        </w:rPr>
      </w:pPr>
      <w:r>
        <w:rPr>
          <w:rFonts w:hint="eastAsia" w:ascii="Times New Roman" w:hAnsi="Times New Roman" w:eastAsia="仿宋_GB2312" w:cs="仿宋"/>
          <w:b/>
          <w:sz w:val="44"/>
          <w:szCs w:val="44"/>
        </w:rPr>
        <w:t>锅炉安全员守则</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本</w:t>
      </w:r>
      <w:r>
        <w:rPr>
          <w:rFonts w:hint="eastAsia" w:ascii="Times New Roman" w:hAnsi="Times New Roman" w:eastAsia="仿宋_GB2312" w:cs="仿宋"/>
          <w:sz w:val="32"/>
          <w:szCs w:val="32"/>
          <w:shd w:val="clear" w:color="auto" w:fill="FFFFFF"/>
          <w:lang w:val="zh-TW"/>
        </w:rPr>
        <w:t>单位设立的</w:t>
      </w:r>
      <w:r>
        <w:rPr>
          <w:rFonts w:hint="eastAsia" w:ascii="Times New Roman" w:hAnsi="Times New Roman" w:eastAsia="仿宋_GB2312" w:cs="仿宋"/>
          <w:sz w:val="32"/>
          <w:szCs w:val="32"/>
        </w:rPr>
        <w:t>锅炉安全员是指具体负责锅炉使用安全的检查人员。锅炉安全员对锅炉安全总监或单位主要负责人负责，承担下列职责：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（一）按《特种设备使用管理规则》和《锅炉安全技术规程》要求，建立健全锅炉安全技术档案，并办理本单位锅炉使用登记、变更、停用、报废（注销）手续以及落实锅炉去功能化；</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（二）组织制定锅炉安全操作规程；</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（三）组织对锅炉作业人员进行教育和培训；</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（四）组织督促开展锅炉维护保养，按规定申报锅炉改造、修理监督检验，督促落实监督检验工作；</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（五）编制锅炉定期检验计划，组织实施燃烧器年度检查，督促落实锅炉定期检验和后续整改等工作； </w:t>
      </w:r>
    </w:p>
    <w:p>
      <w:pPr>
        <w:pStyle w:val="10"/>
        <w:widowControl w:val="0"/>
        <w:shd w:val="clear" w:color="auto" w:fill="FFFFFF"/>
        <w:topLinePunct/>
        <w:snapToGrid w:val="0"/>
        <w:spacing w:before="0" w:after="0" w:line="600" w:lineRule="exact"/>
        <w:ind w:firstLine="640" w:firstLineChars="200"/>
        <w:jc w:val="both"/>
        <w:rPr>
          <w:rFonts w:ascii="Times New Roman" w:hAnsi="Times New Roman" w:eastAsia="仿宋_GB2312" w:cs="仿宋"/>
          <w:color w:val="auto"/>
          <w:sz w:val="32"/>
          <w:szCs w:val="32"/>
          <w:lang w:val="zh-TW"/>
        </w:rPr>
      </w:pPr>
      <w:r>
        <w:rPr>
          <w:rFonts w:hint="eastAsia" w:ascii="Times New Roman" w:hAnsi="Times New Roman" w:eastAsia="仿宋_GB2312" w:cs="仿宋"/>
          <w:color w:val="auto"/>
          <w:sz w:val="32"/>
          <w:szCs w:val="32"/>
        </w:rPr>
        <w:t>（六）落实</w:t>
      </w:r>
      <w:r>
        <w:rPr>
          <w:rFonts w:hint="eastAsia" w:ascii="Times New Roman" w:hAnsi="Times New Roman" w:eastAsia="仿宋_GB2312" w:cs="仿宋"/>
          <w:color w:val="auto"/>
          <w:sz w:val="32"/>
          <w:szCs w:val="32"/>
          <w:lang w:val="zh-TW"/>
        </w:rPr>
        <w:t>锅炉</w:t>
      </w:r>
      <w:r>
        <w:rPr>
          <w:rFonts w:hint="eastAsia" w:ascii="Times New Roman" w:hAnsi="Times New Roman" w:eastAsia="仿宋_GB2312" w:cs="仿宋"/>
          <w:color w:val="auto"/>
          <w:sz w:val="32"/>
          <w:szCs w:val="32"/>
        </w:rPr>
        <w:t>安全</w:t>
      </w:r>
      <w:r>
        <w:rPr>
          <w:rFonts w:hint="eastAsia" w:ascii="Times New Roman" w:hAnsi="Times New Roman" w:eastAsia="仿宋_GB2312" w:cs="仿宋"/>
          <w:color w:val="auto"/>
          <w:sz w:val="32"/>
          <w:szCs w:val="32"/>
          <w:lang w:val="zh-TW"/>
        </w:rPr>
        <w:t>日管控</w:t>
      </w:r>
      <w:r>
        <w:rPr>
          <w:rFonts w:hint="eastAsia" w:ascii="Times New Roman" w:hAnsi="Times New Roman" w:eastAsia="仿宋_GB2312" w:cs="仿宋"/>
          <w:color w:val="auto"/>
          <w:sz w:val="32"/>
          <w:szCs w:val="32"/>
        </w:rPr>
        <w:t>工作</w:t>
      </w:r>
      <w:r>
        <w:rPr>
          <w:rFonts w:hint="eastAsia" w:ascii="Times New Roman" w:hAnsi="Times New Roman" w:eastAsia="仿宋_GB2312" w:cs="仿宋"/>
          <w:color w:val="auto"/>
          <w:sz w:val="32"/>
          <w:szCs w:val="32"/>
          <w:lang w:val="zh-TW"/>
        </w:rPr>
        <w:t>制度，按规定检查、记录、报告；</w:t>
      </w:r>
    </w:p>
    <w:p>
      <w:pPr>
        <w:wordWrap w:val="0"/>
        <w:topLinePunct/>
        <w:snapToGrid w:val="0"/>
        <w:spacing w:line="600" w:lineRule="exact"/>
        <w:ind w:firstLine="640" w:firstLineChars="200"/>
        <w:rPr>
          <w:rFonts w:ascii="Times New Roman" w:hAnsi="Times New Roman" w:eastAsia="仿宋_GB2312" w:cs="仿宋"/>
          <w:sz w:val="32"/>
          <w:szCs w:val="32"/>
        </w:rPr>
      </w:pPr>
      <w:r>
        <w:rPr>
          <w:rFonts w:ascii="Times New Roman" w:hAnsi="Times New Roman" w:eastAsia="仿宋_GB2312" w:cs="仿宋"/>
          <w:sz w:val="32"/>
          <w:szCs w:val="32"/>
          <w:lang w:val="zh-TW"/>
        </w:rPr>
        <w:t>（</w:t>
      </w:r>
      <w:r>
        <w:rPr>
          <w:rFonts w:hint="eastAsia" w:ascii="Times New Roman" w:hAnsi="Times New Roman" w:eastAsia="仿宋_GB2312" w:cs="仿宋"/>
          <w:sz w:val="32"/>
          <w:szCs w:val="32"/>
        </w:rPr>
        <w:t>七</w:t>
      </w:r>
      <w:r>
        <w:rPr>
          <w:rFonts w:ascii="Times New Roman" w:hAnsi="Times New Roman" w:eastAsia="仿宋_GB2312" w:cs="仿宋"/>
          <w:sz w:val="32"/>
          <w:szCs w:val="32"/>
          <w:lang w:val="zh-TW"/>
        </w:rPr>
        <w:t>）</w:t>
      </w:r>
      <w:r>
        <w:rPr>
          <w:rFonts w:hint="eastAsia" w:ascii="Times New Roman" w:hAnsi="Times New Roman" w:eastAsia="仿宋_GB2312" w:cs="仿宋"/>
          <w:sz w:val="32"/>
          <w:szCs w:val="32"/>
        </w:rPr>
        <w:t>按照规定报告锅炉事故，参加锅炉事故救援，协助进行事故调查和善后处理；</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（八）履行市场监督管理部门规定和本单位要求的其他锅炉使用安全管理职责。</w:t>
      </w: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spacing w:line="580" w:lineRule="exact"/>
        <w:jc w:val="center"/>
        <w:rPr>
          <w:rFonts w:ascii="仿宋_GB2312" w:hAnsi="Times New Roman" w:eastAsia="仿宋_GB2312" w:cs="仿宋"/>
          <w:b/>
          <w:sz w:val="44"/>
          <w:szCs w:val="44"/>
        </w:rPr>
      </w:pPr>
      <w:r>
        <w:rPr>
          <w:rFonts w:hint="eastAsia" w:ascii="仿宋_GB2312" w:hAnsi="Times New Roman" w:eastAsia="仿宋_GB2312" w:cs="仿宋"/>
          <w:b/>
          <w:sz w:val="44"/>
          <w:szCs w:val="44"/>
        </w:rPr>
        <w:t>压力容器安全员守则</w:t>
      </w:r>
    </w:p>
    <w:p>
      <w:pPr>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shd w:val="clear" w:color="auto" w:fill="FFFFFF"/>
        </w:rPr>
        <w:t>本</w:t>
      </w:r>
      <w:r>
        <w:rPr>
          <w:rFonts w:hint="eastAsia" w:ascii="Times New Roman" w:hAnsi="Times New Roman" w:eastAsia="仿宋_GB2312" w:cs="仿宋"/>
          <w:sz w:val="32"/>
          <w:szCs w:val="32"/>
          <w:shd w:val="clear" w:color="auto" w:fill="FFFFFF"/>
          <w:lang w:val="zh-TW"/>
        </w:rPr>
        <w:t>单位设立的</w:t>
      </w:r>
      <w:r>
        <w:rPr>
          <w:rFonts w:hint="eastAsia" w:ascii="Times New Roman" w:hAnsi="Times New Roman" w:eastAsia="仿宋_GB2312" w:cs="仿宋"/>
          <w:sz w:val="32"/>
          <w:szCs w:val="32"/>
        </w:rPr>
        <w:t>压力容器安全员是指具体负责压力容器使用安全的检查人员。压力容器安全员对压力容器安全总监或单位主要负责人负责，承担下列职责：</w:t>
      </w:r>
    </w:p>
    <w:p>
      <w:pPr>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（一）按相应安全技术规程要求，建立健全压力容器安全技术档案，办理本单位压力容器使用登记、变更、停用、报废（注销）手续以及落实压力容器去功能化；</w:t>
      </w:r>
    </w:p>
    <w:p>
      <w:pPr>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（二）组织制定压力容器安全操作规程；</w:t>
      </w:r>
    </w:p>
    <w:p>
      <w:pPr>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（三）组织对压力容器作业人员进行教育和培训；</w:t>
      </w:r>
    </w:p>
    <w:p>
      <w:pPr>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（四）编制压力容器的自行检查和定期检验计划，督促落实压力容器自行检查、定期检验和后续整改等工作；</w:t>
      </w:r>
    </w:p>
    <w:p>
      <w:pPr>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（五）按照规定报告压力容器事故，参加压力容器事故救援，协助进行事故调查和善后处理；</w:t>
      </w:r>
    </w:p>
    <w:p>
      <w:pPr>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（六）依据《压力容器安全风险管控清单》对压力容器进行日常巡检，形成《每日压力容器使用安全检查记录》，纠正和制止违章作业行为；</w:t>
      </w:r>
    </w:p>
    <w:p>
      <w:pPr>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bCs/>
          <w:sz w:val="32"/>
          <w:szCs w:val="32"/>
        </w:rPr>
        <w:t>（七）发现压力容器事故隐患，立即进行处理，情况紧急时，可以决定停止使用压力容器及相关的其他特种设备，并且及时报告本单位安全总监；</w:t>
      </w:r>
    </w:p>
    <w:p>
      <w:pPr>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（八）履行市场监督管理部门规定和本单位要求的其他压力容器使用安全管理职责。</w:t>
      </w:r>
    </w:p>
    <w:p>
      <w:pPr>
        <w:wordWrap w:val="0"/>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压力容器使用单位应当按照前款规定，结合本单位实际，细化制定《压力容器安全员守则》。</w:t>
      </w:r>
    </w:p>
    <w:p>
      <w:pPr>
        <w:spacing w:line="600" w:lineRule="exact"/>
        <w:jc w:val="center"/>
        <w:rPr>
          <w:rFonts w:ascii="Times New Roman" w:hAnsi="Times New Roman" w:eastAsia="仿宋_GB2312" w:cs="仿宋"/>
          <w:b/>
          <w:sz w:val="44"/>
          <w:szCs w:val="44"/>
          <w:shd w:val="clear" w:color="auto" w:fill="FFFFFF"/>
          <w:lang w:val="zh-TW"/>
        </w:rPr>
      </w:pPr>
      <w:r>
        <w:rPr>
          <w:rFonts w:hint="eastAsia" w:ascii="Times New Roman" w:hAnsi="Times New Roman" w:eastAsia="仿宋_GB2312" w:cs="仿宋"/>
          <w:b/>
          <w:sz w:val="44"/>
          <w:szCs w:val="44"/>
          <w:shd w:val="clear" w:color="auto" w:fill="FFFFFF"/>
          <w:lang w:val="zh-TW"/>
        </w:rPr>
        <w:t>气瓶充装安全员守则</w:t>
      </w:r>
    </w:p>
    <w:p>
      <w:pPr>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shd w:val="clear" w:color="auto" w:fill="FFFFFF"/>
        </w:rPr>
        <w:t>本</w:t>
      </w:r>
      <w:r>
        <w:rPr>
          <w:rFonts w:hint="eastAsia" w:ascii="Times New Roman" w:hAnsi="Times New Roman" w:eastAsia="仿宋_GB2312" w:cs="仿宋"/>
          <w:sz w:val="32"/>
          <w:szCs w:val="32"/>
          <w:shd w:val="clear" w:color="auto" w:fill="FFFFFF"/>
          <w:lang w:val="zh-TW"/>
        </w:rPr>
        <w:t>单位设立的</w:t>
      </w:r>
      <w:r>
        <w:rPr>
          <w:rFonts w:hint="eastAsia" w:ascii="Times New Roman" w:hAnsi="Times New Roman" w:eastAsia="仿宋_GB2312" w:cs="仿宋"/>
          <w:sz w:val="32"/>
          <w:szCs w:val="32"/>
        </w:rPr>
        <w:t>气瓶充装安全员是指具体负责气瓶充装使用安全的检查人员。气瓶充装安全员对气瓶充装安全总监或单位主要负责人负责，承担下列职责：</w:t>
      </w:r>
    </w:p>
    <w:p>
      <w:pPr>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（一）按相应安全技术规程要求，建立健全气瓶安全技术档案，办理本单位气瓶使用登记；</w:t>
      </w:r>
    </w:p>
    <w:p>
      <w:pPr>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（二）组织制定气瓶安全充装操作规程；</w:t>
      </w:r>
    </w:p>
    <w:p>
      <w:pPr>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（三）依据《气瓶充装安全风险管控清单》对气瓶充装进行日常巡检，形成《每日气瓶充装安全检查记录》。组织实施气瓶充装前、后检查，充装过程检查，纠正和制止违章作业行为；</w:t>
      </w:r>
    </w:p>
    <w:p>
      <w:pPr>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（四）落实本单位气瓶充装质量安全追溯信息平台的各项功能，逐只扫描出厂气瓶追溯标签确保气瓶满足可追溯要求；</w:t>
      </w:r>
    </w:p>
    <w:p>
      <w:pPr>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（五）组织对气瓶作业人员进行教育和培训；</w:t>
      </w:r>
    </w:p>
    <w:p>
      <w:pPr>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（六）落实风险隐患排查和治理；</w:t>
      </w:r>
    </w:p>
    <w:p>
      <w:pPr>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（七）编制气瓶充装前后自行检查和定期检验计划，督促落实自行检查、定期检验和后续整改等工作；</w:t>
      </w:r>
    </w:p>
    <w:p>
      <w:pPr>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（八）按照规定报告气瓶事故，参加气瓶事故救援，协助进行事故调查和善后处理；</w:t>
      </w:r>
    </w:p>
    <w:p>
      <w:pPr>
        <w:snapToGrid w:val="0"/>
        <w:spacing w:line="600" w:lineRule="exact"/>
        <w:ind w:left="319" w:leftChars="152" w:firstLine="320" w:firstLineChars="100"/>
        <w:rPr>
          <w:rFonts w:hint="eastAsia" w:ascii="Times New Roman" w:hAnsi="Times New Roman" w:eastAsia="仿宋_GB2312" w:cs="仿宋"/>
          <w:sz w:val="32"/>
          <w:szCs w:val="32"/>
        </w:rPr>
      </w:pPr>
      <w:r>
        <w:rPr>
          <w:rFonts w:hint="eastAsia" w:ascii="Times New Roman" w:hAnsi="Times New Roman" w:eastAsia="仿宋_GB2312" w:cs="仿宋"/>
          <w:sz w:val="32"/>
          <w:szCs w:val="32"/>
        </w:rPr>
        <w:t>（九）负责向用气方宣传用气安全须知或者提供用气说明书；</w:t>
      </w:r>
    </w:p>
    <w:p>
      <w:pPr>
        <w:snapToGrid w:val="0"/>
        <w:spacing w:line="600" w:lineRule="exact"/>
        <w:ind w:left="319" w:leftChars="152" w:firstLine="320" w:firstLineChars="100"/>
        <w:rPr>
          <w:rFonts w:ascii="Times New Roman" w:hAnsi="Times New Roman" w:eastAsia="仿宋_GB2312" w:cs="仿宋"/>
          <w:sz w:val="32"/>
          <w:szCs w:val="32"/>
        </w:rPr>
      </w:pPr>
      <w:r>
        <w:rPr>
          <w:rFonts w:hint="eastAsia" w:ascii="Times New Roman" w:hAnsi="Times New Roman" w:eastAsia="仿宋_GB2312" w:cs="仿宋"/>
          <w:sz w:val="32"/>
          <w:szCs w:val="32"/>
        </w:rPr>
        <w:t>（十）履行市场监督管理部门规定和本单位要求的其他气瓶充装安全管理职责。</w:t>
      </w:r>
    </w:p>
    <w:p>
      <w:pPr>
        <w:wordWrap w:val="0"/>
        <w:topLinePunct/>
        <w:snapToGrid w:val="0"/>
        <w:spacing w:line="600" w:lineRule="exact"/>
        <w:ind w:firstLine="640" w:firstLineChars="200"/>
        <w:rPr>
          <w:rFonts w:ascii="Times New Roman" w:hAnsi="Times New Roman" w:eastAsia="仿宋_GB2312" w:cs="仿宋"/>
          <w:sz w:val="32"/>
          <w:szCs w:val="32"/>
        </w:rPr>
      </w:pPr>
    </w:p>
    <w:p>
      <w:pPr>
        <w:spacing w:line="580" w:lineRule="exact"/>
        <w:jc w:val="center"/>
        <w:rPr>
          <w:rFonts w:ascii="仿宋_GB2312" w:hAnsi="Times New Roman" w:eastAsia="仿宋_GB2312" w:cs="仿宋"/>
          <w:b/>
          <w:sz w:val="44"/>
          <w:szCs w:val="44"/>
        </w:rPr>
      </w:pPr>
      <w:r>
        <w:rPr>
          <w:rFonts w:hint="eastAsia" w:ascii="仿宋_GB2312" w:hAnsi="Times New Roman" w:eastAsia="仿宋_GB2312" w:cs="仿宋"/>
          <w:b/>
          <w:sz w:val="44"/>
          <w:szCs w:val="44"/>
        </w:rPr>
        <w:t>压力管道安全员守则</w:t>
      </w:r>
    </w:p>
    <w:p>
      <w:pPr>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shd w:val="clear" w:color="auto" w:fill="FFFFFF"/>
        </w:rPr>
        <w:t>本</w:t>
      </w:r>
      <w:r>
        <w:rPr>
          <w:rFonts w:hint="eastAsia" w:ascii="Times New Roman" w:hAnsi="Times New Roman" w:eastAsia="仿宋_GB2312" w:cs="仿宋"/>
          <w:sz w:val="32"/>
          <w:szCs w:val="32"/>
          <w:shd w:val="clear" w:color="auto" w:fill="FFFFFF"/>
          <w:lang w:val="zh-TW"/>
        </w:rPr>
        <w:t>单位设立的</w:t>
      </w:r>
      <w:r>
        <w:rPr>
          <w:rFonts w:hint="eastAsia" w:ascii="Times New Roman" w:hAnsi="Times New Roman" w:eastAsia="仿宋_GB2312" w:cs="仿宋"/>
          <w:sz w:val="32"/>
          <w:szCs w:val="32"/>
        </w:rPr>
        <w:t>压力管道安全员是指具体负责压力管道使用安全的检查人员。压力管道安全员对压力管道安全总监或单位主要负责人负责，承担下列职责：</w:t>
      </w:r>
    </w:p>
    <w:p>
      <w:pPr>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（一）按相应安全技术规程要求，建立健全压力管道安全技术档案，办理本单位压力管道使用登记、变更、停用、报废（注销）手续以及落实压力管道去功能化；</w:t>
      </w:r>
    </w:p>
    <w:p>
      <w:pPr>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（二）组织制定压力管道安全操作规程；</w:t>
      </w:r>
    </w:p>
    <w:p>
      <w:pPr>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（三）组织对压力管道作业人员进行教育和培训；</w:t>
      </w:r>
    </w:p>
    <w:p>
      <w:pPr>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（四）编制压力管道的自行检查和定期检验计划，督促落实压力管道自行检查、定期检验和后续整改等工作；</w:t>
      </w:r>
    </w:p>
    <w:p>
      <w:pPr>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（五）按照规定报告压力管道事故，参加压力管道事故救援，协助进行事故调查和善后处理；</w:t>
      </w:r>
    </w:p>
    <w:p>
      <w:pPr>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（六）依据《压力管道安全风险管控清单》对压力管道进行日常巡检，形成《每日压力管道使用安全检查记录》，纠正和制止违章作业行为；</w:t>
      </w:r>
    </w:p>
    <w:p>
      <w:pPr>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（七）发现压力管道事故隐患，立即进行处理，情况紧急时，可以决定停止使用压力管道及相关的其他特种设备，并且及时报告本单位安全总监；</w:t>
      </w:r>
    </w:p>
    <w:p>
      <w:pPr>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（八）履行市场监督管理部门规定和本单位要求的其他压力管道使用安全管理职责。</w:t>
      </w:r>
    </w:p>
    <w:p>
      <w:pPr>
        <w:spacing w:line="580" w:lineRule="exact"/>
        <w:jc w:val="center"/>
        <w:rPr>
          <w:rFonts w:hint="eastAsia" w:ascii="仿宋_GB2312" w:hAnsi="Times New Roman" w:eastAsia="仿宋_GB2312" w:cs="仿宋"/>
          <w:b/>
          <w:sz w:val="44"/>
          <w:szCs w:val="44"/>
        </w:rPr>
      </w:pPr>
    </w:p>
    <w:p>
      <w:pPr>
        <w:spacing w:line="580" w:lineRule="exact"/>
        <w:jc w:val="center"/>
        <w:rPr>
          <w:rFonts w:hint="eastAsia" w:ascii="仿宋_GB2312" w:hAnsi="Times New Roman" w:eastAsia="仿宋_GB2312" w:cs="仿宋"/>
          <w:b/>
          <w:sz w:val="44"/>
          <w:szCs w:val="44"/>
        </w:rPr>
      </w:pPr>
    </w:p>
    <w:p>
      <w:pPr>
        <w:spacing w:line="580" w:lineRule="exact"/>
        <w:jc w:val="center"/>
        <w:rPr>
          <w:rFonts w:ascii="仿宋_GB2312" w:hAnsi="Times New Roman" w:eastAsia="仿宋_GB2312" w:cs="仿宋"/>
          <w:b/>
          <w:sz w:val="44"/>
          <w:szCs w:val="44"/>
        </w:rPr>
      </w:pPr>
      <w:r>
        <w:rPr>
          <w:rFonts w:hint="eastAsia" w:ascii="仿宋_GB2312" w:hAnsi="Times New Roman" w:eastAsia="仿宋_GB2312" w:cs="仿宋"/>
          <w:b/>
          <w:sz w:val="44"/>
          <w:szCs w:val="44"/>
        </w:rPr>
        <w:t>电梯安全员守则</w:t>
      </w:r>
    </w:p>
    <w:p>
      <w:pPr>
        <w:wordWrap w:val="0"/>
        <w:topLinePunct/>
        <w:snapToGrid w:val="0"/>
        <w:spacing w:line="580" w:lineRule="exact"/>
        <w:ind w:firstLine="640" w:firstLineChars="200"/>
        <w:rPr>
          <w:rFonts w:ascii="Times New Roman" w:hAnsi="Times New Roman" w:eastAsia="仿宋_GB2312" w:cs="仿宋"/>
          <w:sz w:val="32"/>
          <w:szCs w:val="32"/>
          <w:shd w:val="clear" w:color="auto" w:fill="FFFFFF"/>
        </w:rPr>
      </w:pPr>
      <w:r>
        <w:rPr>
          <w:rFonts w:hint="eastAsia" w:ascii="Times New Roman" w:hAnsi="Times New Roman" w:eastAsia="仿宋_GB2312" w:cs="仿宋"/>
          <w:sz w:val="32"/>
          <w:szCs w:val="32"/>
          <w:shd w:val="clear" w:color="auto" w:fill="FFFFFF"/>
        </w:rPr>
        <w:t>本单位设立的电梯安全员是指具体负责电梯使用安全的检查人员。电梯安全员对电梯安全总监或单位主要负责人负责，承担下列职责：</w:t>
      </w:r>
    </w:p>
    <w:p>
      <w:pPr>
        <w:wordWrap w:val="0"/>
        <w:topLinePunct/>
        <w:snapToGrid w:val="0"/>
        <w:spacing w:line="580" w:lineRule="exact"/>
        <w:ind w:firstLine="640" w:firstLineChars="200"/>
        <w:rPr>
          <w:rFonts w:ascii="Times New Roman" w:hAnsi="Times New Roman" w:eastAsia="仿宋_GB2312" w:cs="仿宋"/>
          <w:sz w:val="32"/>
          <w:szCs w:val="32"/>
          <w:shd w:val="clear" w:color="auto" w:fill="FFFFFF"/>
        </w:rPr>
      </w:pPr>
      <w:r>
        <w:rPr>
          <w:rFonts w:hint="eastAsia" w:ascii="Times New Roman" w:hAnsi="Times New Roman" w:eastAsia="仿宋_GB2312" w:cs="仿宋"/>
          <w:sz w:val="32"/>
          <w:szCs w:val="32"/>
          <w:shd w:val="clear" w:color="auto" w:fill="FFFFFF"/>
        </w:rPr>
        <w:t>（一）按《特种设备使用管理规则》和《电梯维护保养规则》要求，建立健全电梯安全技术档案，并办理本单位电梯使用登记、变更、停用、报废（注销）手续；</w:t>
      </w:r>
    </w:p>
    <w:p>
      <w:pPr>
        <w:wordWrap w:val="0"/>
        <w:topLinePunct/>
        <w:snapToGrid w:val="0"/>
        <w:spacing w:line="580" w:lineRule="exact"/>
        <w:ind w:firstLine="640" w:firstLineChars="200"/>
        <w:rPr>
          <w:rFonts w:ascii="Times New Roman" w:hAnsi="Times New Roman" w:eastAsia="仿宋_GB2312" w:cs="仿宋"/>
          <w:sz w:val="32"/>
          <w:szCs w:val="32"/>
          <w:shd w:val="clear" w:color="auto" w:fill="FFFFFF"/>
        </w:rPr>
      </w:pPr>
      <w:r>
        <w:rPr>
          <w:rFonts w:hint="eastAsia" w:ascii="Times New Roman" w:hAnsi="Times New Roman" w:eastAsia="仿宋_GB2312" w:cs="仿宋"/>
          <w:sz w:val="32"/>
          <w:szCs w:val="32"/>
          <w:shd w:val="clear" w:color="auto" w:fill="FFFFFF"/>
        </w:rPr>
        <w:t>（二）妥善保管电梯专用钥匙和工具；</w:t>
      </w:r>
    </w:p>
    <w:p>
      <w:pPr>
        <w:wordWrap w:val="0"/>
        <w:topLinePunct/>
        <w:snapToGrid w:val="0"/>
        <w:spacing w:line="580" w:lineRule="exact"/>
        <w:ind w:firstLine="640" w:firstLineChars="200"/>
        <w:rPr>
          <w:rFonts w:ascii="Times New Roman" w:hAnsi="Times New Roman" w:eastAsia="仿宋_GB2312" w:cs="仿宋"/>
          <w:sz w:val="32"/>
          <w:szCs w:val="32"/>
          <w:shd w:val="clear" w:color="auto" w:fill="FFFFFF"/>
        </w:rPr>
      </w:pPr>
      <w:r>
        <w:rPr>
          <w:rFonts w:hint="eastAsia" w:ascii="Times New Roman" w:hAnsi="Times New Roman" w:eastAsia="仿宋_GB2312" w:cs="仿宋"/>
          <w:sz w:val="32"/>
          <w:szCs w:val="32"/>
          <w:shd w:val="clear" w:color="auto" w:fill="FFFFFF"/>
        </w:rPr>
        <w:t>（三）对电梯进行日常巡检，引导和监督正确使用电梯；</w:t>
      </w:r>
    </w:p>
    <w:p>
      <w:pPr>
        <w:wordWrap w:val="0"/>
        <w:topLinePunct/>
        <w:snapToGrid w:val="0"/>
        <w:spacing w:line="580" w:lineRule="exact"/>
        <w:ind w:firstLine="640" w:firstLineChars="200"/>
        <w:rPr>
          <w:rFonts w:ascii="Times New Roman" w:hAnsi="Times New Roman" w:eastAsia="仿宋_GB2312" w:cs="仿宋"/>
          <w:sz w:val="32"/>
          <w:szCs w:val="32"/>
          <w:shd w:val="clear" w:color="auto" w:fill="FFFFFF"/>
        </w:rPr>
      </w:pPr>
      <w:r>
        <w:rPr>
          <w:rFonts w:hint="eastAsia" w:ascii="Times New Roman" w:hAnsi="Times New Roman" w:eastAsia="仿宋_GB2312" w:cs="仿宋"/>
          <w:sz w:val="32"/>
          <w:szCs w:val="32"/>
          <w:shd w:val="clear" w:color="auto" w:fill="FFFFFF"/>
        </w:rPr>
        <w:t>（四）确保电梯紧急报警装置正常使用，督促值班人员保持24小时在岗，及时接听电梯紧急报警电话，保持电梯应急救援通道畅通，在发生故障和困人等突发情况时，立即安抚相关人员，并组织维护保养单位救援；</w:t>
      </w:r>
    </w:p>
    <w:p>
      <w:pPr>
        <w:wordWrap w:val="0"/>
        <w:topLinePunct/>
        <w:snapToGrid w:val="0"/>
        <w:spacing w:line="580" w:lineRule="exact"/>
        <w:ind w:firstLine="640" w:firstLineChars="200"/>
        <w:rPr>
          <w:rFonts w:ascii="Times New Roman" w:hAnsi="Times New Roman" w:eastAsia="仿宋_GB2312" w:cs="仿宋"/>
          <w:sz w:val="32"/>
          <w:szCs w:val="32"/>
          <w:shd w:val="clear" w:color="auto" w:fill="FFFFFF"/>
        </w:rPr>
      </w:pPr>
      <w:r>
        <w:rPr>
          <w:rFonts w:hint="eastAsia" w:ascii="Times New Roman" w:hAnsi="Times New Roman" w:eastAsia="仿宋_GB2312" w:cs="仿宋"/>
          <w:sz w:val="32"/>
          <w:szCs w:val="32"/>
          <w:shd w:val="clear" w:color="auto" w:fill="FFFFFF"/>
        </w:rPr>
        <w:t>（五）对电梯维护保养过程和结果进行监督确认，配合做好现场安全工作，及时公示电梯维护保养相关信息；</w:t>
      </w:r>
    </w:p>
    <w:p>
      <w:pPr>
        <w:wordWrap w:val="0"/>
        <w:topLinePunct/>
        <w:snapToGrid w:val="0"/>
        <w:spacing w:line="580" w:lineRule="exact"/>
        <w:ind w:firstLine="640" w:firstLineChars="200"/>
        <w:rPr>
          <w:rFonts w:ascii="Times New Roman" w:hAnsi="Times New Roman" w:eastAsia="仿宋_GB2312" w:cs="仿宋"/>
          <w:sz w:val="32"/>
          <w:szCs w:val="32"/>
          <w:shd w:val="clear" w:color="auto" w:fill="FFFFFF"/>
        </w:rPr>
      </w:pPr>
      <w:r>
        <w:rPr>
          <w:rFonts w:hint="eastAsia" w:ascii="Times New Roman" w:hAnsi="Times New Roman" w:eastAsia="仿宋_GB2312" w:cs="仿宋"/>
          <w:sz w:val="32"/>
          <w:szCs w:val="32"/>
          <w:shd w:val="clear" w:color="auto" w:fill="FFFFFF"/>
        </w:rPr>
        <w:t>（六）编制电梯自行检测和定期检验计划，及时申请定期检验或督促落实电梯自行检测，并做好后续整改工作；</w:t>
      </w:r>
    </w:p>
    <w:p>
      <w:pPr>
        <w:wordWrap w:val="0"/>
        <w:topLinePunct/>
        <w:snapToGrid w:val="0"/>
        <w:spacing w:line="580" w:lineRule="exact"/>
        <w:ind w:firstLine="640" w:firstLineChars="200"/>
        <w:rPr>
          <w:rFonts w:ascii="Times New Roman" w:hAnsi="Times New Roman" w:eastAsia="仿宋_GB2312" w:cs="仿宋"/>
          <w:sz w:val="32"/>
          <w:szCs w:val="32"/>
          <w:shd w:val="clear" w:color="auto" w:fill="FFFFFF"/>
        </w:rPr>
      </w:pPr>
      <w:r>
        <w:rPr>
          <w:rFonts w:hint="eastAsia" w:ascii="Times New Roman" w:hAnsi="Times New Roman" w:eastAsia="仿宋_GB2312" w:cs="仿宋"/>
          <w:sz w:val="32"/>
          <w:szCs w:val="32"/>
          <w:shd w:val="clear" w:color="auto" w:fill="FFFFFF"/>
        </w:rPr>
        <w:t>（七）落实电梯安全日管控工作制度，按规定检查、记录、报告；</w:t>
      </w:r>
    </w:p>
    <w:p>
      <w:pPr>
        <w:wordWrap w:val="0"/>
        <w:topLinePunct/>
        <w:snapToGrid w:val="0"/>
        <w:spacing w:line="580" w:lineRule="exact"/>
        <w:ind w:firstLine="640" w:firstLineChars="200"/>
        <w:rPr>
          <w:rFonts w:ascii="Times New Roman" w:hAnsi="Times New Roman" w:eastAsia="仿宋_GB2312" w:cs="仿宋"/>
          <w:sz w:val="32"/>
          <w:szCs w:val="32"/>
          <w:shd w:val="clear" w:color="auto" w:fill="FFFFFF"/>
        </w:rPr>
      </w:pPr>
      <w:r>
        <w:rPr>
          <w:rFonts w:hint="eastAsia" w:ascii="Times New Roman" w:hAnsi="Times New Roman" w:eastAsia="仿宋_GB2312" w:cs="仿宋"/>
          <w:sz w:val="32"/>
          <w:szCs w:val="32"/>
          <w:shd w:val="clear" w:color="auto" w:fill="FFFFFF"/>
        </w:rPr>
        <w:t>（八）按照规定报告电梯事故，参加电梯事故救援，协助进行事故调查和善后处理；</w:t>
      </w:r>
    </w:p>
    <w:p>
      <w:pPr>
        <w:wordWrap w:val="0"/>
        <w:topLinePunct/>
        <w:snapToGrid w:val="0"/>
        <w:spacing w:line="580" w:lineRule="exact"/>
        <w:ind w:firstLine="640" w:firstLineChars="200"/>
        <w:rPr>
          <w:rFonts w:ascii="Times New Roman" w:hAnsi="Times New Roman" w:eastAsia="仿宋_GB2312" w:cs="仿宋"/>
          <w:sz w:val="32"/>
          <w:szCs w:val="32"/>
          <w:shd w:val="clear" w:color="auto" w:fill="FFFFFF"/>
        </w:rPr>
      </w:pPr>
      <w:r>
        <w:rPr>
          <w:rFonts w:hint="eastAsia" w:ascii="Times New Roman" w:hAnsi="Times New Roman" w:eastAsia="仿宋_GB2312" w:cs="仿宋"/>
          <w:sz w:val="32"/>
          <w:szCs w:val="32"/>
          <w:shd w:val="clear" w:color="auto" w:fill="FFFFFF"/>
        </w:rPr>
        <w:t>（九）履行市场监督管理部门规定和本单位要求的其他电梯使用安全管理职责。</w:t>
      </w:r>
    </w:p>
    <w:p>
      <w:pPr>
        <w:spacing w:line="600" w:lineRule="exact"/>
        <w:ind w:firstLine="2209" w:firstLineChars="500"/>
        <w:rPr>
          <w:rFonts w:ascii="Times New Roman" w:hAnsi="Times New Roman" w:eastAsia="仿宋_GB2312" w:cs="仿宋"/>
          <w:b/>
          <w:sz w:val="44"/>
          <w:szCs w:val="44"/>
        </w:rPr>
      </w:pPr>
      <w:r>
        <w:rPr>
          <w:rFonts w:hint="eastAsia" w:ascii="Times New Roman" w:hAnsi="Times New Roman" w:eastAsia="仿宋_GB2312" w:cs="仿宋"/>
          <w:b/>
          <w:sz w:val="44"/>
          <w:szCs w:val="44"/>
        </w:rPr>
        <w:t>起重机械安全员守则</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本</w:t>
      </w:r>
      <w:r>
        <w:rPr>
          <w:rFonts w:hint="eastAsia" w:ascii="Times New Roman" w:hAnsi="Times New Roman" w:eastAsia="仿宋_GB2312" w:cs="仿宋"/>
          <w:sz w:val="32"/>
          <w:szCs w:val="32"/>
          <w:shd w:val="clear" w:color="auto" w:fill="FFFFFF"/>
          <w:lang w:val="zh-TW"/>
        </w:rPr>
        <w:t>单位设立的</w:t>
      </w:r>
      <w:r>
        <w:rPr>
          <w:rFonts w:hint="eastAsia" w:ascii="Times New Roman" w:hAnsi="Times New Roman" w:eastAsia="仿宋_GB2312" w:cs="仿宋"/>
          <w:sz w:val="32"/>
          <w:szCs w:val="32"/>
        </w:rPr>
        <w:t>起重机械安全员是指具体负责起重机械使用安全的检查人员。起重机械安全员对起重机械安全总监或单位主要负责人负责，承担下列职责：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（一）按《特种设备使用管理规则》要求，建立健全起重机械安全档案，办理本单位起重机械使用登记；</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（二）组织制定起重机械安全操作规程；</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（三）组织对起重机械作业人员进行教育和培训，指导和监督司机正确使用起重机械；</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（四）对起重机械进行日常巡检，纠正和制止违章作业行为，及时处理或报告事故隐患；</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（五）组织督促开展起重机械维护保养和定期自行检查； </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（六）编制起重机械定期检验计划，督促落实起重机械定期检验和后续整改等工作； </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（七）按照规定报告起重机械事故，参加起重机械事故救援，配合事故调查和善后处理； </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（八）履行市场监督管理部门规定和本单位要求的其他起重机械使用安全管理职责。</w:t>
      </w: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pStyle w:val="4"/>
        <w:spacing w:line="600" w:lineRule="exact"/>
        <w:rPr>
          <w:rFonts w:eastAsia="仿宋_GB2312" w:cs="仿宋"/>
          <w:sz w:val="32"/>
          <w:szCs w:val="32"/>
        </w:rPr>
      </w:pPr>
      <w:r>
        <w:rPr>
          <w:rFonts w:hint="eastAsia" w:ascii="仿宋_GB2312" w:eastAsia="仿宋_GB2312" w:cs="仿宋"/>
          <w:b/>
          <w:kern w:val="2"/>
        </w:rPr>
        <w:t>客运索道安全员守则</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本</w:t>
      </w:r>
      <w:r>
        <w:rPr>
          <w:rFonts w:hint="eastAsia" w:ascii="Times New Roman" w:hAnsi="Times New Roman" w:eastAsia="仿宋_GB2312" w:cs="仿宋"/>
          <w:sz w:val="32"/>
          <w:szCs w:val="32"/>
          <w:shd w:val="clear" w:color="auto" w:fill="FFFFFF"/>
          <w:lang w:val="zh-TW"/>
        </w:rPr>
        <w:t>单位设立的</w:t>
      </w:r>
      <w:r>
        <w:rPr>
          <w:rFonts w:hint="eastAsia" w:ascii="Times New Roman" w:hAnsi="Times New Roman" w:eastAsia="仿宋_GB2312" w:cs="仿宋"/>
          <w:sz w:val="32"/>
          <w:szCs w:val="32"/>
        </w:rPr>
        <w:t>客运索道安全员是指具体负责客运索道使用安全的检查人员。客运索道安全员对客运索道安全总监或单位主要负责人负责，承担下列职责：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（一）按《特种设备使用管理规则》和</w:t>
      </w:r>
      <w:r>
        <w:rPr>
          <w:rFonts w:hint="eastAsia" w:ascii="仿宋_GB2312" w:hAnsi="Times New Roman" w:eastAsia="仿宋_GB2312" w:cs="仿宋"/>
          <w:sz w:val="32"/>
          <w:szCs w:val="32"/>
        </w:rPr>
        <w:t>《</w:t>
      </w:r>
      <w:r>
        <w:rPr>
          <w:rFonts w:hint="eastAsia" w:ascii="Times New Roman" w:hAnsi="Times New Roman" w:eastAsia="仿宋_GB2312" w:cs="仿宋"/>
          <w:sz w:val="32"/>
          <w:szCs w:val="32"/>
        </w:rPr>
        <w:t>客运索道安全监督管理规定</w:t>
      </w:r>
      <w:r>
        <w:rPr>
          <w:rFonts w:hint="eastAsia" w:ascii="仿宋_GB2312" w:hAnsi="Times New Roman" w:eastAsia="仿宋_GB2312" w:cs="仿宋"/>
          <w:sz w:val="32"/>
          <w:szCs w:val="32"/>
        </w:rPr>
        <w:t>》</w:t>
      </w:r>
      <w:r>
        <w:rPr>
          <w:rFonts w:hint="eastAsia" w:ascii="Times New Roman" w:hAnsi="Times New Roman" w:eastAsia="仿宋_GB2312" w:cs="仿宋"/>
          <w:sz w:val="32"/>
          <w:szCs w:val="32"/>
        </w:rPr>
        <w:t>要求，建立健全客运索道安全技术档案，办理本单位客运索道使用登记、变更、停用、报废（注销）手续；</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（二）组织制定客运索道安全操作规程；</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（三）组织对客运索道作业人员、站务人员进行教育和培训；</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（四）组织客运索道试运行检查、日常巡检，及时处理或报告事故隐患；</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（五）纠正和制止客运索道作业人员、站务人员的违章行为；</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（六）编制客运索道定期检验计划，督促落实定期检验和隐患治理工作；</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（七）按照规定报告客运索道事故，参加客运索道事故救援，配合事故调查和善后处理；</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（八）履行市场监督管理部门规定和本单位要求的其他客运索道使用安全管理职责。</w:t>
      </w: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spacing w:line="600" w:lineRule="exact"/>
        <w:jc w:val="center"/>
        <w:rPr>
          <w:rFonts w:eastAsia="仿宋_GB2312" w:cs="仿宋"/>
          <w:b/>
          <w:sz w:val="44"/>
          <w:szCs w:val="44"/>
        </w:rPr>
      </w:pPr>
      <w:r>
        <w:rPr>
          <w:rFonts w:hint="eastAsia" w:eastAsia="仿宋_GB2312" w:cs="仿宋"/>
          <w:b/>
          <w:sz w:val="44"/>
          <w:szCs w:val="44"/>
        </w:rPr>
        <w:t>大型游乐设施安全员守则</w:t>
      </w:r>
    </w:p>
    <w:p>
      <w:pPr>
        <w:wordWrap w:val="0"/>
        <w:topLinePunct/>
        <w:snapToGrid w:val="0"/>
        <w:spacing w:line="600" w:lineRule="exact"/>
        <w:ind w:firstLine="640"/>
        <w:rPr>
          <w:rFonts w:eastAsia="仿宋_GB2312" w:cs="仿宋"/>
          <w:sz w:val="32"/>
          <w:szCs w:val="32"/>
        </w:rPr>
      </w:pPr>
      <w:r>
        <w:rPr>
          <w:rFonts w:hint="eastAsia" w:eastAsia="仿宋_GB2312" w:cs="仿宋"/>
          <w:sz w:val="32"/>
          <w:szCs w:val="32"/>
        </w:rPr>
        <w:t>本</w:t>
      </w:r>
      <w:r>
        <w:rPr>
          <w:rFonts w:hint="eastAsia" w:eastAsia="仿宋_GB2312" w:cs="仿宋"/>
          <w:sz w:val="32"/>
          <w:szCs w:val="32"/>
          <w:shd w:val="clear" w:color="auto" w:fill="FFFFFF"/>
          <w:lang w:val="zh-TW"/>
        </w:rPr>
        <w:t>单位设立的</w:t>
      </w:r>
      <w:r>
        <w:rPr>
          <w:rFonts w:hint="eastAsia" w:eastAsia="仿宋_GB2312" w:cs="仿宋"/>
          <w:sz w:val="32"/>
          <w:szCs w:val="32"/>
        </w:rPr>
        <w:t>大型游乐设施安全员是指具体负责大型游乐设施使用安全的检查人员。大型游乐设施安全员对大型游乐设施安全总监或单位主要负责人负责，承担下列职责：</w:t>
      </w:r>
    </w:p>
    <w:p>
      <w:pPr>
        <w:wordWrap w:val="0"/>
        <w:topLinePunct/>
        <w:snapToGrid w:val="0"/>
        <w:spacing w:line="600" w:lineRule="exact"/>
        <w:ind w:firstLine="640"/>
        <w:rPr>
          <w:rFonts w:eastAsia="仿宋_GB2312" w:cs="仿宋"/>
          <w:sz w:val="32"/>
          <w:szCs w:val="32"/>
        </w:rPr>
      </w:pPr>
      <w:r>
        <w:rPr>
          <w:rFonts w:hint="eastAsia" w:eastAsia="仿宋_GB2312" w:cs="仿宋"/>
          <w:sz w:val="32"/>
          <w:szCs w:val="32"/>
        </w:rPr>
        <w:t>（一）按《特种设备使用管理规则》和《</w:t>
      </w:r>
      <w:r>
        <w:rPr>
          <w:rFonts w:hint="eastAsia" w:ascii="仿宋_GB2312" w:hAnsi="仿宋" w:eastAsia="仿宋_GB2312" w:cs="仿宋"/>
          <w:sz w:val="32"/>
          <w:szCs w:val="32"/>
          <w:lang w:val="zh-TW"/>
        </w:rPr>
        <w:t>大型游乐设施安全监察规定</w:t>
      </w:r>
      <w:r>
        <w:rPr>
          <w:rFonts w:hint="eastAsia" w:eastAsia="仿宋_GB2312" w:cs="仿宋"/>
          <w:sz w:val="32"/>
          <w:szCs w:val="32"/>
        </w:rPr>
        <w:t>》要求，建立健全大型游乐设施安全技术档案，并办理本单位大型游乐设施使用登记、变更、停用、报废（注销）手续；</w:t>
      </w:r>
    </w:p>
    <w:p>
      <w:pPr>
        <w:wordWrap w:val="0"/>
        <w:topLinePunct/>
        <w:snapToGrid w:val="0"/>
        <w:spacing w:line="600" w:lineRule="exact"/>
        <w:ind w:firstLine="640"/>
        <w:rPr>
          <w:rFonts w:eastAsia="仿宋_GB2312" w:cs="仿宋"/>
          <w:sz w:val="32"/>
          <w:szCs w:val="32"/>
        </w:rPr>
      </w:pPr>
      <w:r>
        <w:rPr>
          <w:rFonts w:hint="eastAsia" w:eastAsia="仿宋_GB2312" w:cs="仿宋"/>
          <w:sz w:val="32"/>
          <w:szCs w:val="32"/>
        </w:rPr>
        <w:t>（二）组织制定各类大型游乐设施安全操作规程；</w:t>
      </w:r>
    </w:p>
    <w:p>
      <w:pPr>
        <w:wordWrap w:val="0"/>
        <w:topLinePunct/>
        <w:snapToGrid w:val="0"/>
        <w:spacing w:line="600" w:lineRule="exact"/>
        <w:ind w:firstLine="640"/>
        <w:rPr>
          <w:rFonts w:eastAsia="仿宋_GB2312" w:cs="仿宋"/>
          <w:sz w:val="32"/>
          <w:szCs w:val="32"/>
        </w:rPr>
      </w:pPr>
      <w:r>
        <w:rPr>
          <w:rFonts w:hint="eastAsia" w:eastAsia="仿宋_GB2312" w:cs="仿宋"/>
          <w:sz w:val="32"/>
          <w:szCs w:val="32"/>
        </w:rPr>
        <w:t>（三）组织对大型游乐设施作业人员、服务人员进行教育和培训，指导和监督作业人员正确操作大型游乐设施；</w:t>
      </w:r>
    </w:p>
    <w:p>
      <w:pPr>
        <w:wordWrap w:val="0"/>
        <w:topLinePunct/>
        <w:snapToGrid w:val="0"/>
        <w:spacing w:line="600" w:lineRule="exact"/>
        <w:ind w:firstLine="640"/>
        <w:rPr>
          <w:rFonts w:eastAsia="仿宋_GB2312" w:cs="仿宋"/>
          <w:sz w:val="32"/>
          <w:szCs w:val="32"/>
        </w:rPr>
      </w:pPr>
      <w:r>
        <w:rPr>
          <w:rFonts w:hint="eastAsia" w:eastAsia="仿宋_GB2312" w:cs="仿宋"/>
          <w:sz w:val="32"/>
          <w:szCs w:val="32"/>
        </w:rPr>
        <w:t>（四）按照《使用维护保养说明书》及相关安全技术规范，组织开展大型游乐设施试运行、定期维护保养和自行检查，及时处理或报告事故隐患；</w:t>
      </w:r>
    </w:p>
    <w:p>
      <w:pPr>
        <w:wordWrap w:val="0"/>
        <w:topLinePunct/>
        <w:snapToGrid w:val="0"/>
        <w:spacing w:line="600" w:lineRule="exact"/>
        <w:ind w:firstLine="640"/>
        <w:rPr>
          <w:rFonts w:eastAsia="仿宋_GB2312" w:cs="仿宋"/>
          <w:sz w:val="32"/>
          <w:szCs w:val="32"/>
        </w:rPr>
      </w:pPr>
      <w:r>
        <w:rPr>
          <w:rFonts w:hint="eastAsia" w:eastAsia="仿宋_GB2312" w:cs="仿宋"/>
          <w:sz w:val="32"/>
          <w:szCs w:val="32"/>
        </w:rPr>
        <w:t>（五）对大型游乐设施进行日常巡检，纠正和制止违章作业行为；</w:t>
      </w:r>
    </w:p>
    <w:p>
      <w:pPr>
        <w:wordWrap w:val="0"/>
        <w:topLinePunct/>
        <w:snapToGrid w:val="0"/>
        <w:spacing w:line="600" w:lineRule="exact"/>
        <w:ind w:firstLine="640"/>
        <w:rPr>
          <w:rFonts w:eastAsia="仿宋_GB2312" w:cs="仿宋"/>
          <w:sz w:val="32"/>
          <w:szCs w:val="32"/>
        </w:rPr>
      </w:pPr>
      <w:r>
        <w:rPr>
          <w:rFonts w:hint="eastAsia" w:eastAsia="仿宋_GB2312" w:cs="仿宋"/>
          <w:sz w:val="32"/>
          <w:szCs w:val="32"/>
        </w:rPr>
        <w:t xml:space="preserve">（六）编制大型游乐设施定期检验计划，督促落实大型游乐设施定期检验和后续整改等工作； </w:t>
      </w:r>
    </w:p>
    <w:p>
      <w:pPr>
        <w:wordWrap w:val="0"/>
        <w:topLinePunct/>
        <w:snapToGrid w:val="0"/>
        <w:spacing w:line="600" w:lineRule="exact"/>
        <w:ind w:firstLine="640"/>
        <w:rPr>
          <w:rFonts w:eastAsia="仿宋_GB2312" w:cs="仿宋"/>
          <w:sz w:val="32"/>
          <w:szCs w:val="32"/>
        </w:rPr>
      </w:pPr>
      <w:r>
        <w:rPr>
          <w:rFonts w:hint="eastAsia" w:eastAsia="仿宋_GB2312" w:cs="仿宋"/>
          <w:sz w:val="32"/>
          <w:szCs w:val="32"/>
        </w:rPr>
        <w:t xml:space="preserve">（七）按照规定报告大型游乐设施事故，参加大型游乐设施事故救援，配合事故调查和善后处理； </w:t>
      </w:r>
    </w:p>
    <w:p>
      <w:pPr>
        <w:wordWrap w:val="0"/>
        <w:topLinePunct/>
        <w:snapToGrid w:val="0"/>
        <w:spacing w:line="600" w:lineRule="exact"/>
        <w:ind w:firstLine="640" w:firstLineChars="200"/>
        <w:rPr>
          <w:rFonts w:eastAsia="仿宋_GB2312" w:cs="仿宋"/>
          <w:sz w:val="32"/>
          <w:szCs w:val="32"/>
        </w:rPr>
      </w:pPr>
      <w:r>
        <w:rPr>
          <w:rFonts w:hint="eastAsia" w:eastAsia="仿宋_GB2312" w:cs="仿宋"/>
          <w:sz w:val="32"/>
          <w:szCs w:val="32"/>
        </w:rPr>
        <w:t>（八）履行市场监督管理部门规定和本单位要求的其他大型游乐设施使用安全管理职责。</w:t>
      </w:r>
    </w:p>
    <w:p>
      <w:pPr>
        <w:wordWrap w:val="0"/>
        <w:topLinePunct/>
        <w:snapToGrid w:val="0"/>
        <w:spacing w:line="600" w:lineRule="exact"/>
        <w:ind w:firstLine="640" w:firstLineChars="200"/>
        <w:rPr>
          <w:rFonts w:eastAsia="仿宋_GB2312" w:cs="仿宋"/>
          <w:sz w:val="32"/>
          <w:szCs w:val="32"/>
        </w:rPr>
      </w:pPr>
    </w:p>
    <w:p>
      <w:pPr>
        <w:spacing w:line="600" w:lineRule="exact"/>
        <w:jc w:val="center"/>
        <w:rPr>
          <w:rFonts w:ascii="Times New Roman" w:hAnsi="Times New Roman" w:eastAsia="仿宋_GB2312" w:cs="仿宋"/>
          <w:b/>
          <w:sz w:val="44"/>
          <w:szCs w:val="44"/>
        </w:rPr>
      </w:pPr>
      <w:r>
        <w:rPr>
          <w:rFonts w:hint="eastAsia" w:ascii="Times New Roman" w:hAnsi="Times New Roman" w:eastAsia="仿宋_GB2312" w:cs="仿宋"/>
          <w:b/>
          <w:sz w:val="44"/>
          <w:szCs w:val="44"/>
        </w:rPr>
        <w:t>场车安全员守则</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shd w:val="clear" w:color="auto" w:fill="FFFFFF"/>
        </w:rPr>
        <w:t>本</w:t>
      </w:r>
      <w:r>
        <w:rPr>
          <w:rFonts w:hint="eastAsia" w:ascii="Times New Roman" w:hAnsi="Times New Roman" w:eastAsia="仿宋_GB2312" w:cs="仿宋"/>
          <w:sz w:val="32"/>
          <w:szCs w:val="32"/>
          <w:shd w:val="clear" w:color="auto" w:fill="FFFFFF"/>
          <w:lang w:val="zh-TW"/>
        </w:rPr>
        <w:t>单位设立的</w:t>
      </w:r>
      <w:r>
        <w:rPr>
          <w:rFonts w:hint="eastAsia" w:ascii="Times New Roman" w:hAnsi="Times New Roman" w:eastAsia="仿宋_GB2312" w:cs="仿宋"/>
          <w:sz w:val="32"/>
          <w:szCs w:val="32"/>
        </w:rPr>
        <w:t>场车安全员是指具体负责场车使用安全的检查人员。场车安全员对场车安全总监或单位主要负责人负责，承担下列职责：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（一）按《特种设备使用管理规则》要求，建立健全场车安全技术档案，并办理本单位场车使用登记；</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（二）组织制定场车安全操作规程；</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（三）组织对场车作业人员进行教育和培训，指导和监督司机正确使用场车；</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（四）对场车和线路进行日常巡检，纠正和制止违章作业行为，及时处理或报告事故隐患；</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（五）组织督促开展场车维护保养和定期自行检查；</w:t>
      </w:r>
      <w:r>
        <w:rPr>
          <w:rFonts w:ascii="Times New Roman" w:hAnsi="Times New Roman" w:eastAsia="仿宋_GB2312" w:cs="仿宋"/>
          <w:sz w:val="32"/>
          <w:szCs w:val="32"/>
        </w:rPr>
        <w:t xml:space="preserve"> </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（六）编制场车定期检验计划，督促落实场车定期检验和后续整改等工作；</w:t>
      </w:r>
      <w:r>
        <w:rPr>
          <w:rFonts w:ascii="Times New Roman" w:hAnsi="Times New Roman" w:eastAsia="仿宋_GB2312" w:cs="仿宋"/>
          <w:sz w:val="32"/>
          <w:szCs w:val="32"/>
        </w:rPr>
        <w:t xml:space="preserve"> </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（七）按照规定报告场车事故，参加场车事故救援，配合事故调查和善后处理；</w:t>
      </w:r>
      <w:r>
        <w:rPr>
          <w:rFonts w:ascii="Times New Roman" w:hAnsi="Times New Roman" w:eastAsia="仿宋_GB2312" w:cs="仿宋"/>
          <w:sz w:val="32"/>
          <w:szCs w:val="32"/>
        </w:rPr>
        <w:t xml:space="preserve"> </w:t>
      </w:r>
    </w:p>
    <w:p>
      <w:pPr>
        <w:pStyle w:val="10"/>
        <w:widowControl w:val="0"/>
        <w:shd w:val="clear" w:color="auto" w:fill="FFFFFF"/>
        <w:topLinePunct/>
        <w:snapToGrid w:val="0"/>
        <w:spacing w:before="0" w:after="0" w:line="600" w:lineRule="exact"/>
        <w:ind w:firstLine="640" w:firstLineChars="200"/>
        <w:jc w:val="both"/>
        <w:rPr>
          <w:rFonts w:ascii="Times New Roman" w:hAnsi="Times New Roman" w:eastAsia="仿宋_GB2312" w:cs="仿宋"/>
          <w:color w:val="auto"/>
          <w:sz w:val="32"/>
          <w:szCs w:val="32"/>
        </w:rPr>
      </w:pPr>
      <w:r>
        <w:rPr>
          <w:rFonts w:hint="eastAsia" w:ascii="Times New Roman" w:hAnsi="Times New Roman" w:eastAsia="仿宋_GB2312" w:cs="仿宋"/>
          <w:color w:val="auto"/>
          <w:sz w:val="32"/>
          <w:szCs w:val="32"/>
        </w:rPr>
        <w:t>（八）履行市场监督管理部门规定和本单位要求的其他场车使用安全管理职责。</w:t>
      </w:r>
    </w:p>
    <w:p>
      <w:pPr>
        <w:pStyle w:val="2"/>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Calibri Light">
    <w:panose1 w:val="020F0302020204030204"/>
    <w:charset w:val="00"/>
    <w:family w:val="swiss"/>
    <w:pitch w:val="default"/>
    <w:sig w:usb0="A00002EF" w:usb1="4000207B"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中雅宋简">
    <w:altName w:val="方正书宋_GBK"/>
    <w:panose1 w:val="02000000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7C6C12"/>
    <w:rsid w:val="057C6C12"/>
    <w:rsid w:val="23080250"/>
    <w:rsid w:val="7A507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line="560" w:lineRule="exact"/>
      <w:jc w:val="center"/>
      <w:outlineLvl w:val="0"/>
    </w:pPr>
    <w:rPr>
      <w:rFonts w:ascii="Times New Roman" w:hAnsi="Times New Roman" w:eastAsia="方正小标宋简体" w:cs="方正小标宋简体"/>
      <w:kern w:val="44"/>
      <w:sz w:val="44"/>
      <w:szCs w:val="44"/>
    </w:rPr>
  </w:style>
  <w:style w:type="paragraph" w:styleId="5">
    <w:name w:val="heading 2"/>
    <w:basedOn w:val="1"/>
    <w:next w:val="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99"/>
    <w:pPr>
      <w:widowControl/>
      <w:spacing w:after="120"/>
      <w:ind w:firstLine="100" w:firstLineChars="100"/>
    </w:pPr>
    <w:rPr>
      <w:rFonts w:ascii="Calibri" w:hAnsi="Calibri"/>
    </w:rPr>
  </w:style>
  <w:style w:type="paragraph" w:styleId="3">
    <w:name w:val="Body Text"/>
    <w:basedOn w:val="1"/>
    <w:next w:val="1"/>
    <w:qFormat/>
    <w:uiPriority w:val="1"/>
    <w:rPr>
      <w:rFonts w:ascii="宋体" w:hAnsi="宋体" w:eastAsia="宋体" w:cs="宋体"/>
      <w:sz w:val="32"/>
      <w:szCs w:val="32"/>
      <w:lang w:val="zh-CN" w:bidi="zh-CN"/>
    </w:rPr>
  </w:style>
  <w:style w:type="paragraph" w:styleId="6">
    <w:name w:val="Normal (Web)"/>
    <w:basedOn w:val="1"/>
    <w:qFormat/>
    <w:uiPriority w:val="99"/>
    <w:rPr>
      <w:rFonts w:ascii="Calibri" w:hAnsi="Calibri" w:eastAsia="宋体" w:cs="Times New Roman"/>
      <w:sz w:val="24"/>
      <w:szCs w:val="24"/>
    </w:rPr>
  </w:style>
  <w:style w:type="paragraph" w:styleId="9">
    <w:name w:val="List Paragraph"/>
    <w:basedOn w:val="1"/>
    <w:qFormat/>
    <w:uiPriority w:val="34"/>
    <w:pPr>
      <w:ind w:firstLine="420" w:firstLineChars="200"/>
    </w:pPr>
  </w:style>
  <w:style w:type="paragraph" w:customStyle="1" w:styleId="10">
    <w:name w:val="普通(网站)1"/>
    <w:qFormat/>
    <w:uiPriority w:val="0"/>
    <w:pPr>
      <w:spacing w:before="100" w:after="100"/>
    </w:pPr>
    <w:rPr>
      <w:rFonts w:ascii="Arial Unicode MS" w:hAnsi="Arial Unicode MS" w:eastAsia="Arial Unicode MS" w:cs="Arial Unicode MS"/>
      <w:color w:val="000000"/>
      <w:sz w:val="24"/>
      <w:szCs w:val="24"/>
      <w:lang w:val="en-US" w:eastAsia="zh-CN" w:bidi="mn-Mong-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2024-06-14T02:17:00Z</dcterms:created>
  <dc:creator>Administrator</dc:creator>
  <cp:lastModifiedBy>Administrator</cp:lastModifiedBy>
  <dcterms:modified xsi:type="dcterms:W3CDTF">2024-06-14T06:10:53Z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387D70938CBE49139F30598E3E06A5F8</vt:lpwstr>
  </property>
</Properties>
</file>