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44"/>
          <w:szCs w:val="44"/>
        </w:rPr>
      </w:pPr>
      <w:r>
        <w:rPr>
          <w:rFonts w:hint="eastAsia" w:ascii="黑体" w:hAnsi="黑体" w:eastAsia="黑体" w:cs="黑体"/>
          <w:sz w:val="32"/>
          <w:szCs w:val="32"/>
        </w:rPr>
        <w:t>附件1</w:t>
      </w:r>
    </w:p>
    <w:p>
      <w:pPr>
        <w:spacing w:line="594" w:lineRule="exact"/>
        <w:jc w:val="center"/>
        <w:rPr>
          <w:rFonts w:eastAsia="方正小标宋简体"/>
          <w:spacing w:val="-12"/>
          <w:sz w:val="44"/>
          <w:szCs w:val="44"/>
        </w:rPr>
      </w:pPr>
      <w:r>
        <w:rPr>
          <w:rFonts w:hint="eastAsia" w:eastAsia="方正小标宋简体"/>
          <w:spacing w:val="-12"/>
          <w:sz w:val="44"/>
          <w:szCs w:val="44"/>
        </w:rPr>
        <w:t>部分不合格检验项目小知识</w:t>
      </w:r>
    </w:p>
    <w:p>
      <w:pPr>
        <w:spacing w:line="560" w:lineRule="exact"/>
        <w:rPr>
          <w:rFonts w:ascii="黑体" w:hAnsi="黑体" w:eastAsia="黑体" w:cs="黑体"/>
          <w:bCs/>
          <w:sz w:val="32"/>
          <w:szCs w:val="32"/>
        </w:rPr>
      </w:pP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一、苋菜红</w:t>
      </w:r>
    </w:p>
    <w:p>
      <w:pPr>
        <w:adjustRightInd w:val="0"/>
        <w:snapToGrid w:val="0"/>
        <w:spacing w:line="594" w:lineRule="exact"/>
        <w:ind w:firstLine="640" w:firstLineChars="200"/>
        <w:rPr>
          <w:rFonts w:eastAsia="仿宋_GB2312"/>
          <w:color w:val="000000"/>
          <w:sz w:val="32"/>
          <w:szCs w:val="32"/>
        </w:rPr>
      </w:pPr>
      <w:r>
        <w:rPr>
          <w:rFonts w:eastAsia="仿宋_GB2312"/>
          <w:color w:val="000000"/>
          <w:sz w:val="32"/>
          <w:szCs w:val="32"/>
        </w:rPr>
        <w:t>苋菜红又名蓝光酸性红，偶氮类化合物，是常见的人工合成着色剂，在食品生产中应用广泛。如果长期摄入苋菜红超标的食品，存在致畸、致癌的可能性。《食品安全国家标准 食品添加剂使用标准》（GB 2760</w:t>
      </w:r>
      <w:r>
        <w:rPr>
          <w:rFonts w:hint="eastAsia" w:eastAsia="仿宋_GB2312"/>
          <w:color w:val="000000"/>
          <w:sz w:val="32"/>
          <w:szCs w:val="32"/>
        </w:rPr>
        <w:t>—</w:t>
      </w:r>
      <w:r>
        <w:rPr>
          <w:rFonts w:eastAsia="仿宋_GB2312"/>
          <w:color w:val="000000"/>
          <w:sz w:val="32"/>
          <w:szCs w:val="32"/>
        </w:rPr>
        <w:t>2014）中规定，</w:t>
      </w:r>
      <w:r>
        <w:rPr>
          <w:rFonts w:hint="eastAsia" w:eastAsia="仿宋_GB2312"/>
          <w:color w:val="000000"/>
          <w:sz w:val="32"/>
          <w:szCs w:val="32"/>
        </w:rPr>
        <w:t>乌梅（凉果类）</w:t>
      </w:r>
      <w:r>
        <w:rPr>
          <w:rFonts w:eastAsia="仿宋_GB2312"/>
          <w:color w:val="000000"/>
          <w:sz w:val="32"/>
          <w:szCs w:val="32"/>
        </w:rPr>
        <w:t>中苋菜红</w:t>
      </w:r>
      <w:r>
        <w:rPr>
          <w:rFonts w:hint="eastAsia" w:eastAsia="仿宋_GB2312"/>
          <w:color w:val="000000"/>
          <w:sz w:val="32"/>
          <w:szCs w:val="32"/>
        </w:rPr>
        <w:t>最大使用量为≤0.05 g/kg</w:t>
      </w:r>
      <w:r>
        <w:rPr>
          <w:rFonts w:eastAsia="仿宋_GB2312"/>
          <w:color w:val="000000"/>
          <w:sz w:val="32"/>
          <w:szCs w:val="32"/>
        </w:rPr>
        <w:t>。</w:t>
      </w:r>
      <w:r>
        <w:rPr>
          <w:rFonts w:hint="eastAsia" w:eastAsia="仿宋_GB2312"/>
          <w:color w:val="000000"/>
          <w:sz w:val="32"/>
          <w:szCs w:val="32"/>
        </w:rPr>
        <w:t>乌梅（凉果类）</w:t>
      </w:r>
      <w:r>
        <w:rPr>
          <w:rFonts w:eastAsia="仿宋_GB2312"/>
          <w:color w:val="000000"/>
          <w:sz w:val="32"/>
          <w:szCs w:val="32"/>
        </w:rPr>
        <w:t>中苋菜红</w:t>
      </w:r>
      <w:r>
        <w:rPr>
          <w:rFonts w:hint="eastAsia" w:eastAsia="仿宋_GB2312"/>
          <w:color w:val="000000"/>
          <w:sz w:val="32"/>
          <w:szCs w:val="32"/>
        </w:rPr>
        <w:t>超标</w:t>
      </w:r>
      <w:r>
        <w:rPr>
          <w:rFonts w:eastAsia="仿宋_GB2312"/>
          <w:color w:val="000000"/>
          <w:sz w:val="32"/>
          <w:szCs w:val="32"/>
        </w:rPr>
        <w:t>的原因，可能是生产企业为改善产品色泽、提高市场价值而</w:t>
      </w:r>
      <w:r>
        <w:rPr>
          <w:rFonts w:hint="eastAsia" w:eastAsia="仿宋_GB2312"/>
          <w:color w:val="000000"/>
          <w:sz w:val="32"/>
          <w:szCs w:val="32"/>
        </w:rPr>
        <w:t>超范围</w:t>
      </w:r>
      <w:r>
        <w:rPr>
          <w:rFonts w:eastAsia="仿宋_GB2312"/>
          <w:color w:val="000000"/>
          <w:sz w:val="32"/>
          <w:szCs w:val="32"/>
        </w:rPr>
        <w:t>使用。</w:t>
      </w:r>
    </w:p>
    <w:p>
      <w:pPr>
        <w:pStyle w:val="7"/>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w:t>
      </w:r>
      <w:bookmarkStart w:id="0" w:name="_Hlk121050418"/>
      <w:r>
        <w:rPr>
          <w:rFonts w:hint="eastAsia" w:ascii="黑体" w:hAnsi="黑体" w:eastAsia="黑体" w:cs="黑体"/>
          <w:bCs/>
          <w:sz w:val="32"/>
          <w:szCs w:val="32"/>
        </w:rPr>
        <w:t>噻虫嗪</w:t>
      </w:r>
    </w:p>
    <w:p>
      <w:pPr>
        <w:spacing w:line="594" w:lineRule="exact"/>
        <w:ind w:firstLine="640" w:firstLineChars="200"/>
        <w:rPr>
          <w:rFonts w:ascii="黑体" w:hAnsi="黑体" w:eastAsia="黑体"/>
          <w:sz w:val="32"/>
          <w:szCs w:val="32"/>
        </w:rPr>
      </w:pPr>
      <w:r>
        <w:rPr>
          <w:rFonts w:hint="eastAsia" w:eastAsia="仿宋_GB2312"/>
          <w:sz w:val="32"/>
          <w:szCs w:val="32"/>
        </w:rPr>
        <w:t>噻虫嗪是烟碱类杀虫剂，具有胃毒、触杀和内吸作用，对蚜虫、蛴螬等有较好防效。少量的残留不会引起人体急性中毒，但长期食用噻虫嗪超标的食品，对人体健康可能有一定影响。《食品安全国家标准 食品中农药最大残留限量》（GB 2763—2021）中规定，噻虫嗪在荚可食类豆类蔬菜（菜豆除外）中的最大残留限量值为0.3mg/kg。豇豆中噻虫嗪残留量超标的原因，可能是为快速控制虫害，加大用药量或未遵守采摘间隔期规定，致使上市销售的产品中残留量超标。</w:t>
      </w:r>
      <w:bookmarkEnd w:id="0"/>
    </w:p>
    <w:p>
      <w:pPr>
        <w:pStyle w:val="7"/>
        <w:spacing w:line="560" w:lineRule="exact"/>
        <w:ind w:firstLine="640" w:firstLineChars="200"/>
        <w:rPr>
          <w:rFonts w:ascii="黑体" w:hAnsi="黑体" w:eastAsia="黑体" w:cs="黑体"/>
          <w:sz w:val="32"/>
          <w:szCs w:val="32"/>
        </w:rPr>
      </w:pPr>
      <w:bookmarkStart w:id="1" w:name="_Hlk121050482"/>
      <w:r>
        <w:rPr>
          <w:rFonts w:hint="eastAsia" w:ascii="黑体" w:hAnsi="黑体" w:eastAsia="黑体" w:cs="黑体"/>
          <w:sz w:val="32"/>
          <w:szCs w:val="32"/>
          <w:lang w:val="en-US" w:eastAsia="zh-CN"/>
        </w:rPr>
        <w:t>三</w:t>
      </w:r>
      <w:r>
        <w:rPr>
          <w:rFonts w:hint="eastAsia" w:ascii="黑体" w:hAnsi="黑体" w:eastAsia="黑体" w:cs="黑体"/>
          <w:sz w:val="32"/>
          <w:szCs w:val="32"/>
        </w:rPr>
        <w:t>、甲基异柳磷</w:t>
      </w:r>
    </w:p>
    <w:p>
      <w:pPr>
        <w:spacing w:line="560" w:lineRule="exact"/>
        <w:ind w:firstLine="640" w:firstLineChars="200"/>
        <w:rPr>
          <w:rFonts w:eastAsia="仿宋_GB2312"/>
          <w:sz w:val="32"/>
          <w:szCs w:val="32"/>
        </w:rPr>
      </w:pPr>
      <w:r>
        <w:rPr>
          <w:rFonts w:hint="eastAsia" w:eastAsia="仿宋_GB2312"/>
          <w:sz w:val="32"/>
          <w:szCs w:val="32"/>
        </w:rPr>
        <w:t>甲基异柳磷是一种土壤杀虫剂，对害虫具有较强的触杀和胃毒作用。杀虫谱广、残效期长，是防治地下害虫的优良药剂。但甲基异柳磷属于高毒农药，能通过食道、呼吸道和皮肤引起中毒，甲基异柳磷只准用于拌种或土壤处理，不能用于防治蔬菜害虫和进行果树叶面喷雾。国家规定甲基异柳磷禁止在蔬菜、果树、茶叶、中草药材上使用。</w:t>
      </w:r>
      <w:bookmarkEnd w:id="1"/>
    </w:p>
    <w:p>
      <w:pPr>
        <w:spacing w:line="560" w:lineRule="exact"/>
        <w:ind w:left="420" w:leftChars="200" w:firstLine="320" w:firstLineChars="100"/>
        <w:rPr>
          <w:rFonts w:ascii="黑体" w:hAnsi="黑体" w:eastAsia="黑体" w:cs="黑体"/>
          <w:bCs/>
          <w:sz w:val="32"/>
          <w:szCs w:val="32"/>
        </w:rPr>
      </w:pPr>
      <w:bookmarkStart w:id="2" w:name="_Hlk121050009"/>
      <w:r>
        <w:rPr>
          <w:rFonts w:hint="eastAsia" w:ascii="黑体" w:hAnsi="黑体" w:eastAsia="黑体" w:cs="黑体"/>
          <w:bCs/>
          <w:sz w:val="32"/>
          <w:szCs w:val="32"/>
          <w:lang w:val="en-US" w:eastAsia="zh-CN"/>
        </w:rPr>
        <w:t>四</w:t>
      </w:r>
      <w:r>
        <w:rPr>
          <w:rFonts w:hint="eastAsia" w:ascii="黑体" w:hAnsi="黑体" w:eastAsia="黑体" w:cs="黑体"/>
          <w:bCs/>
          <w:sz w:val="32"/>
          <w:szCs w:val="32"/>
        </w:rPr>
        <w:t>、噻虫胺</w:t>
      </w:r>
    </w:p>
    <w:p>
      <w:pPr>
        <w:spacing w:line="560" w:lineRule="exact"/>
        <w:ind w:firstLine="640" w:firstLineChars="200"/>
        <w:rPr>
          <w:rFonts w:eastAsia="仿宋_GB2312"/>
          <w:sz w:val="32"/>
          <w:szCs w:val="32"/>
        </w:rPr>
      </w:pPr>
      <w:r>
        <w:rPr>
          <w:rFonts w:hint="eastAsia" w:eastAsia="仿宋_GB2312"/>
          <w:sz w:val="32"/>
          <w:szCs w:val="32"/>
        </w:rPr>
        <w:t xml:space="preserve">噻虫胺是新烟碱类中的一种杀虫剂，是一类高效安全、高选择性的新型杀虫剂，其作用与烟碱乙酰胆碱受体类似，具有触杀、胃毒和内吸活性。主要用于水稻、蔬菜、果树及其他作物上防治蚜虫、叶蝉、蓟马、飞虱等半翅目、鞘翅目、双翅目和某些鳞翅目类害虫的杀虫剂，具有高效、广谱、 </w:t>
      </w:r>
    </w:p>
    <w:p>
      <w:pPr>
        <w:spacing w:line="560" w:lineRule="exact"/>
        <w:rPr>
          <w:rFonts w:eastAsia="仿宋_GB2312"/>
          <w:sz w:val="32"/>
          <w:szCs w:val="32"/>
        </w:rPr>
      </w:pPr>
      <w:r>
        <w:rPr>
          <w:rFonts w:hint="eastAsia" w:eastAsia="仿宋_GB2312"/>
          <w:sz w:val="32"/>
          <w:szCs w:val="32"/>
        </w:rPr>
        <w:t xml:space="preserve">用量少、毒性低、药效持效期长、对作物无药害、使用安全、与常规农药无交互抗性等优点，有卓越的内吸和渗透作用，是替代高毒有机磷农药的又一品种。 </w:t>
      </w:r>
    </w:p>
    <w:p>
      <w:pPr>
        <w:spacing w:line="560" w:lineRule="exact"/>
        <w:ind w:firstLine="640" w:firstLineChars="200"/>
      </w:pPr>
      <w:r>
        <w:rPr>
          <w:rFonts w:hint="eastAsia" w:eastAsia="仿宋_GB2312"/>
          <w:sz w:val="32"/>
          <w:szCs w:val="32"/>
        </w:rPr>
        <w:t>噻虫胺超标的原因，可能是为快速控制病情加大用药量或未遵守采摘间隔期规定，致使上市销售时产品中的药物残留量未降解至标准限量值以下。</w:t>
      </w:r>
      <w:bookmarkEnd w:id="2"/>
    </w:p>
    <w:p>
      <w:pPr>
        <w:spacing w:line="560" w:lineRule="exact"/>
        <w:ind w:firstLine="640" w:firstLineChars="200"/>
        <w:rPr>
          <w:rFonts w:eastAsia="黑体"/>
          <w:bCs/>
          <w:sz w:val="32"/>
          <w:szCs w:val="32"/>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、蛋白质</w:t>
      </w:r>
    </w:p>
    <w:p>
      <w:pPr>
        <w:ind w:firstLine="640" w:firstLineChars="200"/>
        <w:rPr>
          <w:rFonts w:eastAsia="仿宋_GB2312"/>
          <w:sz w:val="32"/>
          <w:szCs w:val="32"/>
        </w:rPr>
      </w:pPr>
      <w:r>
        <w:rPr>
          <w:rFonts w:hint="eastAsia" w:eastAsia="仿宋_GB2312"/>
          <w:sz w:val="32"/>
          <w:szCs w:val="32"/>
        </w:rPr>
        <w:t>蛋白质是由氨基酸以肽键连接在一起，并形成一定空间结构的高分子有机化合物。蛋白质是构成机体组织、器官的重要成分，是构成机体多种重要生理活性物质的成分，还能供给能量。长期摄入蛋白质不足，会引起机体代谢率下降，对疾病抵抗力减退，可能引发器官损害。腐竹</w:t>
      </w:r>
      <w:r>
        <w:rPr>
          <w:rFonts w:eastAsia="仿宋_GB2312"/>
          <w:sz w:val="32"/>
          <w:szCs w:val="32"/>
        </w:rPr>
        <w:t>中蛋白质不达标的</w:t>
      </w:r>
      <w:r>
        <w:rPr>
          <w:rFonts w:hint="eastAsia" w:eastAsia="仿宋_GB2312"/>
          <w:sz w:val="32"/>
          <w:szCs w:val="32"/>
        </w:rPr>
        <w:t>原因</w:t>
      </w:r>
      <w:r>
        <w:rPr>
          <w:rFonts w:eastAsia="仿宋_GB2312"/>
          <w:sz w:val="32"/>
          <w:szCs w:val="32"/>
        </w:rPr>
        <w:t>：</w:t>
      </w:r>
      <w:r>
        <w:rPr>
          <w:rFonts w:hint="eastAsia" w:eastAsia="仿宋_GB2312"/>
          <w:sz w:val="32"/>
          <w:szCs w:val="32"/>
        </w:rPr>
        <w:t>（1）可能是企业在生产过程中，采用的加工工艺影响其终产品蛋白质含量不均匀；（2）可能是为节约成本没有严格按照配方投料，降低了含蛋白质原料的比例；（3）也可能是企业对原料的质量把关不严，使用了蛋白质含量未达标的原料造成的。</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、二氧化硫残留量</w:t>
      </w:r>
    </w:p>
    <w:p>
      <w:pPr>
        <w:spacing w:line="560" w:lineRule="exact"/>
        <w:ind w:firstLine="640" w:firstLineChars="200"/>
        <w:rPr>
          <w:rFonts w:eastAsia="仿宋_GB2312"/>
          <w:sz w:val="32"/>
          <w:szCs w:val="32"/>
        </w:rPr>
      </w:pPr>
      <w:r>
        <w:rPr>
          <w:rFonts w:hint="eastAsia" w:eastAsia="仿宋_GB2312"/>
          <w:sz w:val="32"/>
          <w:szCs w:val="32"/>
        </w:rPr>
        <w:t>二氧化硫是食品加工中常用的漂白剂和防腐剂，具有漂白、防腐和抗氧化作用。少量的二氧化硫进入人体不会对身体造成健康危害，但过量食用会引起如恶心、呕吐等胃肠道反应。《食品安全国家标准 食品添加剂使用标准》（GB 2760</w:t>
      </w:r>
      <w:r>
        <w:rPr>
          <w:rFonts w:hint="eastAsia" w:eastAsia="仿宋_GB2312"/>
          <w:sz w:val="32"/>
          <w:szCs w:val="32"/>
          <w:lang w:bidi="ar"/>
        </w:rPr>
        <w:t>—</w:t>
      </w:r>
      <w:r>
        <w:rPr>
          <w:rFonts w:hint="eastAsia" w:eastAsia="仿宋_GB2312"/>
          <w:sz w:val="32"/>
          <w:szCs w:val="32"/>
        </w:rPr>
        <w:t>2014）中规定，二氧化硫（以SO</w:t>
      </w:r>
      <w:r>
        <w:rPr>
          <w:rFonts w:hint="eastAsia" w:eastAsia="仿宋_GB2312"/>
          <w:sz w:val="32"/>
          <w:szCs w:val="32"/>
          <w:vertAlign w:val="subscript"/>
        </w:rPr>
        <w:t>2</w:t>
      </w:r>
      <w:r>
        <w:rPr>
          <w:rFonts w:hint="eastAsia" w:eastAsia="仿宋_GB2312"/>
          <w:sz w:val="32"/>
          <w:szCs w:val="32"/>
        </w:rPr>
        <w:t>残留量计）在蜜饯凉果中的最大使用量为0.35g/kg。蜜饯凉果中二氧化硫超标的原因，可能是生产者使用劣质原料以降低成本后为提高产品色泽而超量使用二氧化硫，也可能是使用时不计量或计量不准确，还可能是由于使用硫磺熏蒸漂白这种传统工艺或直接使用亚硫酸盐浸泡所造成。</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lang w:val="en-US" w:eastAsia="zh-CN"/>
        </w:rPr>
        <w:t>七</w:t>
      </w:r>
      <w:r>
        <w:rPr>
          <w:rFonts w:hint="eastAsia" w:ascii="黑体" w:hAnsi="黑体" w:eastAsia="黑体" w:cs="黑体"/>
          <w:bCs/>
          <w:sz w:val="32"/>
          <w:szCs w:val="32"/>
        </w:rPr>
        <w:t>、嗜渗酵母计数</w:t>
      </w:r>
    </w:p>
    <w:p>
      <w:pPr>
        <w:ind w:firstLine="640" w:firstLineChars="200"/>
        <w:rPr>
          <w:rFonts w:eastAsia="仿宋_GB2312"/>
          <w:sz w:val="32"/>
          <w:szCs w:val="32"/>
        </w:rPr>
      </w:pPr>
      <w:r>
        <w:rPr>
          <w:rFonts w:hint="eastAsia" w:eastAsia="仿宋_GB2312"/>
          <w:sz w:val="32"/>
          <w:szCs w:val="32"/>
        </w:rPr>
        <w:t>嗜渗酵母是一类耐高渗透压的酵母菌，蜂蜜中嗜渗酵母对蜂蜜品质影响较大，是导致蜂蜜发酵的主要原因。《食品安全国家标准 蜂蜜》（GB 14963—2011）中规定，嗜渗酵母计数应不得超过200 CFU/g。造成蜂蜜中嗜渗酵母不合格的原因可能是蜜蜂采蜜过程中源自花粉、空气、灰尘中存在嗜渗酵母污染导致；也可能是生产加工过程中受到嗜渗酵母等微生物的污染所致。</w:t>
      </w:r>
    </w:p>
    <w:p>
      <w:pPr>
        <w:spacing w:line="560" w:lineRule="exact"/>
        <w:ind w:firstLine="640" w:firstLineChars="200"/>
        <w:rPr>
          <w:rFonts w:eastAsia="黑体"/>
          <w:bCs/>
          <w:sz w:val="32"/>
          <w:szCs w:val="32"/>
        </w:rPr>
      </w:pPr>
      <w:r>
        <w:rPr>
          <w:rFonts w:hint="eastAsia" w:ascii="黑体" w:hAnsi="黑体" w:eastAsia="黑体" w:cs="黑体"/>
          <w:bCs/>
          <w:sz w:val="32"/>
          <w:szCs w:val="32"/>
          <w:lang w:val="en-US" w:eastAsia="zh-CN"/>
        </w:rPr>
        <w:t>八</w:t>
      </w:r>
      <w:r>
        <w:rPr>
          <w:rFonts w:hint="eastAsia" w:ascii="黑体" w:hAnsi="黑体" w:eastAsia="黑体" w:cs="黑体"/>
          <w:bCs/>
          <w:sz w:val="32"/>
          <w:szCs w:val="32"/>
        </w:rPr>
        <w:t>、铝的残留量(干样品，以Al计)</w:t>
      </w:r>
    </w:p>
    <w:p>
      <w:pPr>
        <w:spacing w:line="560" w:lineRule="exact"/>
        <w:ind w:firstLine="640" w:firstLineChars="200"/>
        <w:rPr>
          <w:rFonts w:eastAsia="仿宋_GB2312"/>
          <w:sz w:val="32"/>
          <w:szCs w:val="32"/>
        </w:rPr>
      </w:pPr>
      <w:r>
        <w:rPr>
          <w:rFonts w:hint="eastAsia" w:eastAsia="仿宋_GB2312"/>
          <w:sz w:val="32"/>
          <w:szCs w:val="32"/>
        </w:rPr>
        <w:t>铝不是人体必需微量元素，不参与正常生理代谢，具有蓄积性，过量铝的摄入对身体的健康会带来危害。铝在人体内沉积，一般很难排出，这样会影响铁、镁、锌、硒等元素的吸收。另外如果长期超量摄入铝，会增加人体肝脏、肾脏的负担。铝元素能损害人的脑细胞，会提前出现脑萎缩、痴呆等症状，影响儿童智力发育。对于孕妇来讲，可能会导致流产。</w:t>
      </w:r>
    </w:p>
    <w:p>
      <w:pPr>
        <w:spacing w:line="560" w:lineRule="exact"/>
        <w:ind w:firstLine="640" w:firstLineChars="200"/>
        <w:rPr>
          <w:rFonts w:eastAsia="仿宋_GB2312"/>
          <w:sz w:val="32"/>
          <w:szCs w:val="32"/>
        </w:rPr>
      </w:pPr>
      <w:r>
        <w:rPr>
          <w:rFonts w:hint="eastAsia" w:eastAsia="仿宋_GB2312"/>
          <w:sz w:val="32"/>
          <w:szCs w:val="32"/>
        </w:rPr>
        <w:t>铝的残留量不合格的原因可能是：商家违规过量使用所致，反映出企业守法意识薄弱。</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lang w:val="en-US" w:eastAsia="zh-CN"/>
        </w:rPr>
        <w:t>九</w:t>
      </w:r>
      <w:r>
        <w:rPr>
          <w:rFonts w:hint="eastAsia" w:ascii="黑体" w:hAnsi="黑体" w:eastAsia="黑体" w:cs="黑体"/>
          <w:bCs/>
          <w:sz w:val="32"/>
          <w:szCs w:val="32"/>
        </w:rPr>
        <w:t>、腐霉利</w:t>
      </w:r>
    </w:p>
    <w:p>
      <w:pPr>
        <w:spacing w:line="560" w:lineRule="exact"/>
        <w:ind w:firstLine="640" w:firstLineChars="200"/>
        <w:rPr>
          <w:rFonts w:eastAsia="仿宋_GB2312"/>
          <w:sz w:val="32"/>
          <w:szCs w:val="32"/>
        </w:rPr>
      </w:pPr>
      <w:r>
        <w:rPr>
          <w:rFonts w:hint="eastAsia" w:eastAsia="仿宋_GB2312"/>
          <w:sz w:val="32"/>
          <w:szCs w:val="32"/>
        </w:rPr>
        <w:t>腐霉利属于低毒性杀菌剂, 兼具保护和治疗作用，可用于防治黄瓜、茄子、番茄、洋葱等的灰霉病，莴苣、辣椒的茎腐病，油菜菌核病等。GB 2763-2021《食品安全国家标准 食品中农药最大残留限量》规定韭菜中腐霉利的最大残留限量为0.2mg/kg。少量的农药残留不会导致急性中毒，但长期食用农药残留超标的蔬菜，可能对人体健康产生一定的不良影响。</w:t>
      </w:r>
    </w:p>
    <w:p>
      <w:pPr>
        <w:spacing w:line="560" w:lineRule="exact"/>
        <w:ind w:firstLine="640" w:firstLineChars="200"/>
        <w:rPr>
          <w:rFonts w:eastAsia="仿宋_GB2312"/>
          <w:sz w:val="32"/>
          <w:szCs w:val="32"/>
        </w:rPr>
      </w:pPr>
      <w:r>
        <w:rPr>
          <w:rFonts w:hint="eastAsia" w:eastAsia="仿宋_GB2312"/>
          <w:sz w:val="32"/>
          <w:szCs w:val="32"/>
        </w:rPr>
        <w:t>韭菜中腐霉利超标原因可能是：（1）腐霉利安全间隔期长，韭菜采收期短，农残超标风险增加。（2）韭菜灰霉病发生严重，施药次数增加。冬春季节气温低，湿度大，韭菜灰霉病发生严重，一次用药难以控制，农户在使用腐霉利喷雾的同时，可能还使用腐霉利烟剂防控灰霉病，增加了其超标的风险。（3）防治韭菜灰霉病备选药剂少，不能交替用药。腐霉利成本较低，在生产中防治灰霉病主要使用50%腐霉利可湿性粉剂和16.49%腐霉利烟剂，长期单一用药，导致抗药性提高和用药量增加，从而造成腐霉利超标。</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w:t>
      </w:r>
      <w:bookmarkStart w:id="3" w:name="_GoBack"/>
      <w:bookmarkEnd w:id="3"/>
      <w:r>
        <w:rPr>
          <w:rFonts w:hint="eastAsia" w:ascii="黑体" w:hAnsi="黑体" w:eastAsia="黑体" w:cs="黑体"/>
          <w:bCs/>
          <w:sz w:val="32"/>
          <w:szCs w:val="32"/>
        </w:rPr>
        <w:t>、吡唑醚菌酯</w:t>
      </w:r>
    </w:p>
    <w:p>
      <w:pPr>
        <w:pStyle w:val="2"/>
        <w:ind w:firstLine="560"/>
      </w:pPr>
      <w:r>
        <w:rPr>
          <w:rFonts w:hint="eastAsia" w:eastAsia="仿宋_GB2312"/>
          <w:sz w:val="28"/>
          <w:szCs w:val="28"/>
        </w:rPr>
        <w:t>吡唑醚菌酯是一种甲氧基丙烯酸酯类杀菌剂，具有对非靶标物低毒、对环境友好的特点，在防治香蕉炭疽病、叶斑病、黑星病、轴腐病、调节生长等方面均有登记，在芒果炭疽病上有登记。《食品安全国家标准 食品中农药最大残留限量》（GB 2763-20</w:t>
      </w:r>
      <w:r>
        <w:rPr>
          <w:rFonts w:eastAsia="仿宋_GB2312"/>
          <w:sz w:val="28"/>
          <w:szCs w:val="28"/>
        </w:rPr>
        <w:t>21</w:t>
      </w:r>
      <w:r>
        <w:rPr>
          <w:rFonts w:hint="eastAsia" w:eastAsia="仿宋_GB2312"/>
          <w:sz w:val="28"/>
          <w:szCs w:val="28"/>
        </w:rPr>
        <w:t>）中规定，芒果中吡唑醚菌酯的最大残留限量为0</w:t>
      </w:r>
      <w:r>
        <w:rPr>
          <w:rFonts w:eastAsia="仿宋_GB2312"/>
          <w:sz w:val="28"/>
          <w:szCs w:val="28"/>
        </w:rPr>
        <w:t>.05mg/kg</w:t>
      </w:r>
      <w:r>
        <w:rPr>
          <w:rFonts w:hint="eastAsia" w:eastAsia="仿宋_GB2312"/>
          <w:sz w:val="28"/>
          <w:szCs w:val="28"/>
        </w:rPr>
        <w:t>。芒果中吡唑醚菌酯超标，原因可能是在喷洒使用农药时配比含量过高、喷洒后雨水淋洗时间短、降解周期未到、采摘周期短造成农药的残留量过高。</w:t>
      </w:r>
    </w:p>
    <w:sectPr>
      <w:pgSz w:w="11906" w:h="16838"/>
      <w:pgMar w:top="1247"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0000000000000000000"/>
    <w:charset w:val="86"/>
    <w:family w:val="script"/>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jAyYTA3OGNjMTliY2IzOWM5ZDkwYjc2MDM1OTMifQ=="/>
  </w:docVars>
  <w:rsids>
    <w:rsidRoot w:val="CFD74AB9"/>
    <w:rsid w:val="00025AF3"/>
    <w:rsid w:val="00260979"/>
    <w:rsid w:val="003E06C4"/>
    <w:rsid w:val="00713B86"/>
    <w:rsid w:val="008E54E6"/>
    <w:rsid w:val="00D23C27"/>
    <w:rsid w:val="00D555EB"/>
    <w:rsid w:val="00F0293B"/>
    <w:rsid w:val="0DD37ACC"/>
    <w:rsid w:val="2472693B"/>
    <w:rsid w:val="30FB448C"/>
    <w:rsid w:val="32044E21"/>
    <w:rsid w:val="3B6F7BBB"/>
    <w:rsid w:val="47D8733E"/>
    <w:rsid w:val="4C245030"/>
    <w:rsid w:val="4F6736AB"/>
    <w:rsid w:val="4FAF6D0F"/>
    <w:rsid w:val="597FA43E"/>
    <w:rsid w:val="68FE4F28"/>
    <w:rsid w:val="6AFF5161"/>
    <w:rsid w:val="753F5BBA"/>
    <w:rsid w:val="784E0B8A"/>
    <w:rsid w:val="ADCF6177"/>
    <w:rsid w:val="CFD74AB9"/>
    <w:rsid w:val="DFDB11F7"/>
    <w:rsid w:val="EFEA0C7F"/>
    <w:rsid w:val="EFFFDADA"/>
    <w:rsid w:val="FBBA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sz w:val="32"/>
    </w:rPr>
  </w:style>
  <w:style w:type="paragraph" w:styleId="3">
    <w:name w:val="Body Text Indent"/>
    <w:basedOn w:val="1"/>
    <w:qFormat/>
    <w:uiPriority w:val="0"/>
    <w:pPr>
      <w:spacing w:after="120"/>
      <w:ind w:left="420" w:leftChars="200"/>
    </w:pPr>
  </w:style>
  <w:style w:type="paragraph" w:styleId="4">
    <w:name w:val="toa heading"/>
    <w:basedOn w:val="1"/>
    <w:next w:val="1"/>
    <w:qFormat/>
    <w:uiPriority w:val="0"/>
    <w:rPr>
      <w:rFonts w:ascii="Arial" w:hAnsi="Arial"/>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character" w:customStyle="1" w:styleId="10">
    <w:name w:val="页眉 字符"/>
    <w:basedOn w:val="9"/>
    <w:link w:val="6"/>
    <w:uiPriority w:val="0"/>
    <w:rPr>
      <w:kern w:val="2"/>
      <w:sz w:val="18"/>
      <w:szCs w:val="18"/>
    </w:rPr>
  </w:style>
  <w:style w:type="character" w:customStyle="1" w:styleId="11">
    <w:name w:val="页脚 字符"/>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2482</Words>
  <Characters>2587</Characters>
  <Lines>18</Lines>
  <Paragraphs>5</Paragraphs>
  <TotalTime>19</TotalTime>
  <ScaleCrop>false</ScaleCrop>
  <LinksUpToDate>false</LinksUpToDate>
  <CharactersWithSpaces>2606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2021-07-23T22:28:00Z</dcterms:created>
  <dc:creator>thtf</dc:creator>
  <cp:lastModifiedBy>Administrator</cp:lastModifiedBy>
  <dcterms:modified xsi:type="dcterms:W3CDTF">2022-12-06T14:16:44Z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882682F7D6224C04A62805FE1FBE8B1E</vt:lpwstr>
  </property>
</Properties>
</file>