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57C05">
      <w:pPr>
        <w:keepNext w:val="0"/>
        <w:keepLines w:val="0"/>
        <w:pageBreakBefore w:val="0"/>
        <w:widowControl w:val="0"/>
        <w:kinsoku/>
        <w:wordWrap w:val="0"/>
        <w:overflowPunct/>
        <w:topLinePunct w:val="0"/>
        <w:autoSpaceDE/>
        <w:autoSpaceDN/>
        <w:bidi w:val="0"/>
        <w:adjustRightInd/>
        <w:snapToGrid/>
        <w:spacing w:line="570" w:lineRule="exact"/>
        <w:jc w:val="both"/>
        <w:textAlignment w:val="auto"/>
        <w:rPr>
          <w:rFonts w:hint="default" w:ascii="Times New Roman" w:hAnsi="Times New Roman" w:eastAsia="方正黑体简体" w:cs="Times New Roman"/>
          <w:highlight w:val="none"/>
          <w:lang w:val="en-US" w:eastAsia="zh-CN"/>
        </w:rPr>
      </w:pPr>
      <w:r>
        <w:rPr>
          <w:rFonts w:hint="default" w:ascii="Times New Roman" w:hAnsi="Times New Roman" w:eastAsia="方正黑体简体" w:cs="Times New Roman"/>
          <w:sz w:val="32"/>
          <w:szCs w:val="40"/>
          <w:highlight w:val="none"/>
          <w:lang w:val="en-US" w:eastAsia="zh-CN"/>
        </w:rPr>
        <w:t>附件1</w:t>
      </w:r>
      <w:bookmarkStart w:id="0" w:name="_GoBack"/>
      <w:bookmarkEnd w:id="0"/>
    </w:p>
    <w:p w14:paraId="379F3A0F">
      <w:pPr>
        <w:keepNext w:val="0"/>
        <w:keepLines w:val="0"/>
        <w:pageBreakBefore w:val="0"/>
        <w:widowControl w:val="0"/>
        <w:kinsoku/>
        <w:wordWrap w:val="0"/>
        <w:overflowPunct/>
        <w:topLinePunct w:val="0"/>
        <w:autoSpaceDE/>
        <w:autoSpaceDN/>
        <w:bidi w:val="0"/>
        <w:adjustRightInd/>
        <w:snapToGrid/>
        <w:spacing w:line="200" w:lineRule="exact"/>
        <w:jc w:val="both"/>
        <w:textAlignment w:val="auto"/>
        <w:rPr>
          <w:rFonts w:hint="default" w:ascii="Times New Roman" w:hAnsi="Times New Roman" w:eastAsia="仿宋_GB2312" w:cs="Times New Roman"/>
          <w:sz w:val="32"/>
          <w:szCs w:val="40"/>
          <w:highlight w:val="none"/>
          <w:lang w:val="en-US" w:eastAsia="zh-CN"/>
        </w:rPr>
      </w:pPr>
    </w:p>
    <w:p w14:paraId="2B95F340">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方正小标宋简体" w:cs="Times New Roman"/>
          <w:sz w:val="44"/>
          <w:szCs w:val="52"/>
          <w:highlight w:val="none"/>
          <w:lang w:val="en-US" w:eastAsia="zh-CN"/>
        </w:rPr>
      </w:pPr>
      <w:r>
        <w:rPr>
          <w:rFonts w:hint="default" w:ascii="Times New Roman" w:hAnsi="Times New Roman" w:eastAsia="方正小标宋简体" w:cs="Times New Roman"/>
          <w:sz w:val="44"/>
          <w:szCs w:val="52"/>
          <w:highlight w:val="none"/>
          <w:lang w:val="en-US" w:eastAsia="zh-CN"/>
        </w:rPr>
        <w:t>2026年度济宁市市级标准化试点（工业领域）项目计划表</w:t>
      </w:r>
    </w:p>
    <w:p w14:paraId="5EEE84F9">
      <w:pPr>
        <w:keepNext w:val="0"/>
        <w:keepLines w:val="0"/>
        <w:pageBreakBefore w:val="0"/>
        <w:widowControl w:val="0"/>
        <w:kinsoku/>
        <w:wordWrap w:val="0"/>
        <w:overflowPunct/>
        <w:topLinePunct w:val="0"/>
        <w:autoSpaceDE/>
        <w:autoSpaceDN/>
        <w:bidi w:val="0"/>
        <w:adjustRightInd/>
        <w:snapToGrid/>
        <w:spacing w:line="200" w:lineRule="exact"/>
        <w:jc w:val="both"/>
        <w:textAlignment w:val="auto"/>
        <w:rPr>
          <w:rFonts w:hint="default" w:ascii="Times New Roman" w:hAnsi="Times New Roman" w:eastAsia="仿宋_GB2312" w:cs="Times New Roman"/>
          <w:sz w:val="28"/>
          <w:szCs w:val="28"/>
          <w:lang w:val="en-US" w:eastAsia="zh-CN"/>
        </w:rPr>
      </w:pPr>
    </w:p>
    <w:tbl>
      <w:tblPr>
        <w:tblStyle w:val="6"/>
        <w:tblW w:w="137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8"/>
        <w:gridCol w:w="6405"/>
        <w:gridCol w:w="4065"/>
        <w:gridCol w:w="2352"/>
      </w:tblGrid>
      <w:tr w14:paraId="3A679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98E11">
            <w:pPr>
              <w:keepNext w:val="0"/>
              <w:keepLines w:val="0"/>
              <w:widowControl/>
              <w:suppressLineNumbers w:val="0"/>
              <w:jc w:val="center"/>
              <w:textAlignment w:val="center"/>
              <w:rPr>
                <w:rFonts w:hint="default" w:ascii="Times New Roman" w:hAnsi="Times New Roman" w:eastAsia="方正黑体简体" w:cs="Times New Roman"/>
                <w:b w:val="0"/>
                <w:bCs w:val="0"/>
                <w:i w:val="0"/>
                <w:iCs w:val="0"/>
                <w:color w:val="000000" w:themeColor="text1"/>
                <w:sz w:val="28"/>
                <w:szCs w:val="28"/>
                <w:u w:val="none"/>
                <w14:textFill>
                  <w14:solidFill>
                    <w14:schemeClr w14:val="tx1"/>
                  </w14:solidFill>
                </w14:textFill>
              </w:rPr>
            </w:pPr>
            <w: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t>序号</w:t>
            </w:r>
          </w:p>
        </w:tc>
        <w:tc>
          <w:tcPr>
            <w:tcW w:w="6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22FBE">
            <w:pPr>
              <w:keepNext w:val="0"/>
              <w:keepLines w:val="0"/>
              <w:widowControl/>
              <w:suppressLineNumbers w:val="0"/>
              <w:jc w:val="center"/>
              <w:textAlignment w:val="center"/>
              <w:rPr>
                <w:rFonts w:hint="default" w:ascii="Times New Roman" w:hAnsi="Times New Roman" w:eastAsia="方正黑体简体" w:cs="Times New Roman"/>
                <w:b w:val="0"/>
                <w:bCs w:val="0"/>
                <w:i w:val="0"/>
                <w:iCs w:val="0"/>
                <w:color w:val="000000" w:themeColor="text1"/>
                <w:sz w:val="28"/>
                <w:szCs w:val="28"/>
                <w:u w:val="none"/>
                <w14:textFill>
                  <w14:solidFill>
                    <w14:schemeClr w14:val="tx1"/>
                  </w14:solidFill>
                </w14:textFill>
              </w:rPr>
            </w:pPr>
            <w: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t>项目名称</w:t>
            </w:r>
          </w:p>
        </w:tc>
        <w:tc>
          <w:tcPr>
            <w:tcW w:w="4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788A1">
            <w:pPr>
              <w:keepNext w:val="0"/>
              <w:keepLines w:val="0"/>
              <w:widowControl/>
              <w:suppressLineNumbers w:val="0"/>
              <w:jc w:val="center"/>
              <w:textAlignment w:val="center"/>
              <w:rPr>
                <w:rFonts w:hint="default" w:ascii="Times New Roman" w:hAnsi="Times New Roman" w:eastAsia="方正黑体简体" w:cs="Times New Roman"/>
                <w:b w:val="0"/>
                <w:bCs w:val="0"/>
                <w:i w:val="0"/>
                <w:iCs w:val="0"/>
                <w:color w:val="000000" w:themeColor="text1"/>
                <w:sz w:val="28"/>
                <w:szCs w:val="28"/>
                <w:u w:val="none"/>
                <w14:textFill>
                  <w14:solidFill>
                    <w14:schemeClr w14:val="tx1"/>
                  </w14:solidFill>
                </w14:textFill>
              </w:rPr>
            </w:pPr>
            <w: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t>承担单位</w:t>
            </w: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4760E">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000000" w:themeColor="text1"/>
                <w:sz w:val="28"/>
                <w:szCs w:val="28"/>
                <w:u w:val="none"/>
                <w:lang w:val="en-US"/>
                <w14:textFill>
                  <w14:solidFill>
                    <w14:schemeClr w14:val="tx1"/>
                  </w14:solidFill>
                </w14:textFill>
              </w:rPr>
            </w:pPr>
            <w: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t>所属县市区</w:t>
            </w:r>
          </w:p>
        </w:tc>
      </w:tr>
      <w:tr w14:paraId="0B8A2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59E9B">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1</w:t>
            </w:r>
          </w:p>
        </w:tc>
        <w:tc>
          <w:tcPr>
            <w:tcW w:w="6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8B7FC">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山东佰世达人造板制造业绿色低碳生产标准化试点</w:t>
            </w:r>
          </w:p>
        </w:tc>
        <w:tc>
          <w:tcPr>
            <w:tcW w:w="4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CFB47">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山东佰世达木业有限公司</w:t>
            </w: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E9531">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任城区</w:t>
            </w:r>
          </w:p>
        </w:tc>
      </w:tr>
      <w:tr w14:paraId="0327D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05961">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2</w:t>
            </w:r>
          </w:p>
        </w:tc>
        <w:tc>
          <w:tcPr>
            <w:tcW w:w="6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AC925">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山东乐和家新材料电器配套用高硼硅玻璃精密成型智能制造标准化试点</w:t>
            </w:r>
          </w:p>
        </w:tc>
        <w:tc>
          <w:tcPr>
            <w:tcW w:w="4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8ECB3">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山东乐和家新材料科技有限公司</w:t>
            </w: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33050">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兖州区</w:t>
            </w:r>
          </w:p>
        </w:tc>
      </w:tr>
      <w:tr w14:paraId="28F8B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6B773">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3</w:t>
            </w:r>
          </w:p>
        </w:tc>
        <w:tc>
          <w:tcPr>
            <w:tcW w:w="6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213CA">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通力轮胎有限公司轮胎性能或材料测试方法成果转化标准化试点</w:t>
            </w:r>
          </w:p>
        </w:tc>
        <w:tc>
          <w:tcPr>
            <w:tcW w:w="4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DE9A4">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通力轮胎有限公司</w:t>
            </w: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A99B1">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兖州区</w:t>
            </w:r>
          </w:p>
        </w:tc>
      </w:tr>
      <w:tr w14:paraId="663B2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5134E">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4</w:t>
            </w:r>
          </w:p>
        </w:tc>
        <w:tc>
          <w:tcPr>
            <w:tcW w:w="6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897B9">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山东华亿钢结构质量管理大数据模型标准化试点项目</w:t>
            </w:r>
          </w:p>
        </w:tc>
        <w:tc>
          <w:tcPr>
            <w:tcW w:w="4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D9FFF">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山东华亿钢机股份有限公司</w:t>
            </w: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58C7D">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曲阜市</w:t>
            </w:r>
          </w:p>
        </w:tc>
      </w:tr>
      <w:tr w14:paraId="4D61F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C79AE">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5</w:t>
            </w:r>
          </w:p>
        </w:tc>
        <w:tc>
          <w:tcPr>
            <w:tcW w:w="6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85F3A">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济宁东宏管业智能管道系统标准化试点</w:t>
            </w:r>
          </w:p>
        </w:tc>
        <w:tc>
          <w:tcPr>
            <w:tcW w:w="4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624DC">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山东东宏管业股份有限公司</w:t>
            </w: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F844C">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曲阜市</w:t>
            </w:r>
          </w:p>
        </w:tc>
      </w:tr>
      <w:tr w14:paraId="4FC3B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35D6C">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6</w:t>
            </w:r>
          </w:p>
        </w:tc>
        <w:tc>
          <w:tcPr>
            <w:tcW w:w="6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2D54C">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济宁海螺水泥有限责任公司循环经济标准化试点</w:t>
            </w:r>
          </w:p>
        </w:tc>
        <w:tc>
          <w:tcPr>
            <w:tcW w:w="4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3E6B0">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济宁海螺水泥有限责任公司</w:t>
            </w: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DBFE2">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泗水县</w:t>
            </w:r>
          </w:p>
        </w:tc>
      </w:tr>
      <w:tr w14:paraId="1D239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3CF51">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7</w:t>
            </w:r>
          </w:p>
        </w:tc>
        <w:tc>
          <w:tcPr>
            <w:tcW w:w="6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68BE3">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山东恒信集团有限公司绿色低碳标准化试点</w:t>
            </w:r>
          </w:p>
        </w:tc>
        <w:tc>
          <w:tcPr>
            <w:tcW w:w="4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299C4">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山东恒信集团有限公司</w:t>
            </w: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9A27D">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邹城市</w:t>
            </w:r>
          </w:p>
        </w:tc>
      </w:tr>
      <w:tr w14:paraId="47819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C43E6">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8</w:t>
            </w:r>
          </w:p>
        </w:tc>
        <w:tc>
          <w:tcPr>
            <w:tcW w:w="6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217E1">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山东正方禾泰智驱机械有限公司40-80吨新能源贯通驱动桥标准化试点</w:t>
            </w:r>
          </w:p>
        </w:tc>
        <w:tc>
          <w:tcPr>
            <w:tcW w:w="4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77974">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山东正方禾泰智驱机械有限公司</w:t>
            </w: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F474A">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邹城市</w:t>
            </w:r>
          </w:p>
        </w:tc>
      </w:tr>
      <w:tr w14:paraId="15FD8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E895D">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9</w:t>
            </w:r>
          </w:p>
        </w:tc>
        <w:tc>
          <w:tcPr>
            <w:tcW w:w="6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F9041">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如鲲锂电新材料绿色制造标准化试点</w:t>
            </w:r>
          </w:p>
        </w:tc>
        <w:tc>
          <w:tcPr>
            <w:tcW w:w="4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854C2">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如鲲（山东）新材料科技有限公司</w:t>
            </w: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A02ED">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金乡县</w:t>
            </w:r>
          </w:p>
        </w:tc>
      </w:tr>
      <w:tr w14:paraId="03EBB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D7F39">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10</w:t>
            </w:r>
          </w:p>
        </w:tc>
        <w:tc>
          <w:tcPr>
            <w:tcW w:w="6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D4D77">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山东杨嘉汽车制造有限公司标准化试点项目</w:t>
            </w:r>
          </w:p>
        </w:tc>
        <w:tc>
          <w:tcPr>
            <w:tcW w:w="4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FFB96">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山东杨嘉汽车制造有限公司</w:t>
            </w: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AFE7D">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梁山县</w:t>
            </w:r>
          </w:p>
        </w:tc>
      </w:tr>
      <w:tr w14:paraId="3F8DC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5A503">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11</w:t>
            </w:r>
          </w:p>
        </w:tc>
        <w:tc>
          <w:tcPr>
            <w:tcW w:w="6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92012">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济宁市稀土金属及合金标准研制与实施标准化试点</w:t>
            </w:r>
          </w:p>
        </w:tc>
        <w:tc>
          <w:tcPr>
            <w:tcW w:w="4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C3E37">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山东南稀金石新材料有限公司</w:t>
            </w: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F35B6">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梁山县</w:t>
            </w:r>
          </w:p>
        </w:tc>
      </w:tr>
      <w:tr w14:paraId="62279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25367">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12</w:t>
            </w:r>
          </w:p>
        </w:tc>
        <w:tc>
          <w:tcPr>
            <w:tcW w:w="6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179DD">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山东神力索具有限公司高强度低韧性高端吊装索具关键技术标准化试点</w:t>
            </w:r>
          </w:p>
        </w:tc>
        <w:tc>
          <w:tcPr>
            <w:tcW w:w="4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623E4">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山东神力索具有限公司</w:t>
            </w: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F38F5">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经开区</w:t>
            </w:r>
          </w:p>
        </w:tc>
      </w:tr>
    </w:tbl>
    <w:p w14:paraId="6116AB99">
      <w:pPr>
        <w:keepNext w:val="0"/>
        <w:keepLines w:val="0"/>
        <w:pageBreakBefore w:val="0"/>
        <w:widowControl w:val="0"/>
        <w:kinsoku/>
        <w:wordWrap w:val="0"/>
        <w:overflowPunct/>
        <w:topLinePunct w:val="0"/>
        <w:autoSpaceDE/>
        <w:autoSpaceDN/>
        <w:bidi w:val="0"/>
        <w:adjustRightInd/>
        <w:snapToGrid/>
        <w:spacing w:line="570" w:lineRule="exact"/>
        <w:jc w:val="both"/>
        <w:textAlignment w:val="auto"/>
        <w:rPr>
          <w:rFonts w:hint="default" w:ascii="Times New Roman" w:hAnsi="Times New Roman" w:eastAsia="黑体" w:cs="Times New Roman"/>
          <w:sz w:val="32"/>
          <w:szCs w:val="40"/>
          <w:lang w:val="en-US" w:eastAsia="zh-CN"/>
        </w:rPr>
      </w:pPr>
    </w:p>
    <w:p w14:paraId="156E7636">
      <w:pPr>
        <w:keepNext w:val="0"/>
        <w:keepLines w:val="0"/>
        <w:pageBreakBefore w:val="0"/>
        <w:widowControl w:val="0"/>
        <w:kinsoku/>
        <w:wordWrap w:val="0"/>
        <w:overflowPunct/>
        <w:topLinePunct w:val="0"/>
        <w:autoSpaceDE/>
        <w:autoSpaceDN/>
        <w:bidi w:val="0"/>
        <w:adjustRightInd/>
        <w:snapToGrid/>
        <w:spacing w:line="570" w:lineRule="exact"/>
        <w:jc w:val="both"/>
        <w:textAlignment w:val="auto"/>
        <w:rPr>
          <w:rFonts w:hint="default" w:ascii="Times New Roman" w:hAnsi="Times New Roman" w:eastAsia="黑体" w:cs="Times New Roman"/>
          <w:sz w:val="32"/>
          <w:szCs w:val="40"/>
          <w:lang w:val="en-US" w:eastAsia="zh-CN"/>
        </w:rPr>
      </w:pPr>
    </w:p>
    <w:p w14:paraId="53C04176">
      <w:pPr>
        <w:keepNext w:val="0"/>
        <w:keepLines w:val="0"/>
        <w:pageBreakBefore w:val="0"/>
        <w:widowControl w:val="0"/>
        <w:kinsoku/>
        <w:wordWrap w:val="0"/>
        <w:overflowPunct/>
        <w:topLinePunct w:val="0"/>
        <w:autoSpaceDE/>
        <w:autoSpaceDN/>
        <w:bidi w:val="0"/>
        <w:adjustRightInd/>
        <w:snapToGrid/>
        <w:spacing w:line="570" w:lineRule="exact"/>
        <w:jc w:val="both"/>
        <w:textAlignment w:val="auto"/>
        <w:rPr>
          <w:rFonts w:hint="default" w:ascii="Times New Roman" w:hAnsi="Times New Roman" w:eastAsia="黑体" w:cs="Times New Roman"/>
          <w:sz w:val="32"/>
          <w:szCs w:val="40"/>
          <w:lang w:val="en-US" w:eastAsia="zh-CN"/>
        </w:rPr>
      </w:pPr>
    </w:p>
    <w:p w14:paraId="2C3FE86B">
      <w:pPr>
        <w:keepNext w:val="0"/>
        <w:keepLines w:val="0"/>
        <w:pageBreakBefore w:val="0"/>
        <w:widowControl w:val="0"/>
        <w:kinsoku/>
        <w:wordWrap w:val="0"/>
        <w:overflowPunct/>
        <w:topLinePunct w:val="0"/>
        <w:autoSpaceDE/>
        <w:autoSpaceDN/>
        <w:bidi w:val="0"/>
        <w:adjustRightInd/>
        <w:snapToGrid/>
        <w:spacing w:line="570" w:lineRule="exact"/>
        <w:jc w:val="both"/>
        <w:textAlignment w:val="auto"/>
        <w:rPr>
          <w:rFonts w:hint="default" w:ascii="Times New Roman" w:hAnsi="Times New Roman" w:eastAsia="黑体" w:cs="Times New Roman"/>
          <w:sz w:val="32"/>
          <w:szCs w:val="40"/>
          <w:lang w:val="en-US" w:eastAsia="zh-CN"/>
        </w:rPr>
      </w:pPr>
    </w:p>
    <w:p w14:paraId="41073B6C">
      <w:pPr>
        <w:keepNext w:val="0"/>
        <w:keepLines w:val="0"/>
        <w:pageBreakBefore w:val="0"/>
        <w:widowControl w:val="0"/>
        <w:kinsoku/>
        <w:wordWrap w:val="0"/>
        <w:overflowPunct/>
        <w:topLinePunct w:val="0"/>
        <w:autoSpaceDE/>
        <w:autoSpaceDN/>
        <w:bidi w:val="0"/>
        <w:adjustRightInd/>
        <w:snapToGrid/>
        <w:spacing w:line="570" w:lineRule="exact"/>
        <w:jc w:val="both"/>
        <w:textAlignment w:val="auto"/>
        <w:rPr>
          <w:rFonts w:hint="default" w:ascii="Times New Roman" w:hAnsi="Times New Roman" w:eastAsia="黑体" w:cs="Times New Roman"/>
          <w:sz w:val="32"/>
          <w:szCs w:val="40"/>
          <w:lang w:val="en-US" w:eastAsia="zh-CN"/>
        </w:rPr>
      </w:pPr>
    </w:p>
    <w:p w14:paraId="49D00BDD">
      <w:pPr>
        <w:keepNext w:val="0"/>
        <w:keepLines w:val="0"/>
        <w:pageBreakBefore w:val="0"/>
        <w:widowControl w:val="0"/>
        <w:kinsoku/>
        <w:wordWrap w:val="0"/>
        <w:overflowPunct/>
        <w:topLinePunct w:val="0"/>
        <w:autoSpaceDE/>
        <w:autoSpaceDN/>
        <w:bidi w:val="0"/>
        <w:adjustRightInd/>
        <w:snapToGrid/>
        <w:spacing w:line="570" w:lineRule="exact"/>
        <w:jc w:val="both"/>
        <w:textAlignment w:val="auto"/>
        <w:rPr>
          <w:rFonts w:hint="default" w:ascii="Times New Roman" w:hAnsi="Times New Roman" w:eastAsia="黑体" w:cs="Times New Roman"/>
          <w:sz w:val="32"/>
          <w:szCs w:val="40"/>
          <w:lang w:val="en-US" w:eastAsia="zh-CN"/>
        </w:rPr>
      </w:pPr>
    </w:p>
    <w:p w14:paraId="05C6A57B">
      <w:pPr>
        <w:keepNext w:val="0"/>
        <w:keepLines w:val="0"/>
        <w:pageBreakBefore w:val="0"/>
        <w:widowControl w:val="0"/>
        <w:kinsoku/>
        <w:wordWrap w:val="0"/>
        <w:overflowPunct/>
        <w:topLinePunct w:val="0"/>
        <w:autoSpaceDE/>
        <w:autoSpaceDN/>
        <w:bidi w:val="0"/>
        <w:adjustRightInd/>
        <w:snapToGrid/>
        <w:spacing w:line="570" w:lineRule="exact"/>
        <w:jc w:val="both"/>
        <w:textAlignment w:val="auto"/>
        <w:rPr>
          <w:rFonts w:hint="default" w:ascii="Times New Roman" w:hAnsi="Times New Roman" w:eastAsia="黑体" w:cs="Times New Roman"/>
          <w:sz w:val="32"/>
          <w:szCs w:val="40"/>
          <w:lang w:val="en-US" w:eastAsia="zh-CN"/>
        </w:rPr>
      </w:pPr>
    </w:p>
    <w:p w14:paraId="26E118C7">
      <w:pPr>
        <w:keepNext w:val="0"/>
        <w:keepLines w:val="0"/>
        <w:pageBreakBefore w:val="0"/>
        <w:widowControl w:val="0"/>
        <w:kinsoku/>
        <w:wordWrap w:val="0"/>
        <w:overflowPunct/>
        <w:topLinePunct w:val="0"/>
        <w:autoSpaceDE/>
        <w:autoSpaceDN/>
        <w:bidi w:val="0"/>
        <w:adjustRightInd/>
        <w:snapToGrid/>
        <w:spacing w:line="570" w:lineRule="exact"/>
        <w:jc w:val="both"/>
        <w:textAlignment w:val="auto"/>
        <w:rPr>
          <w:rFonts w:hint="default" w:ascii="Times New Roman" w:hAnsi="Times New Roman" w:eastAsia="黑体" w:cs="Times New Roman"/>
          <w:sz w:val="32"/>
          <w:szCs w:val="40"/>
          <w:lang w:val="en-US" w:eastAsia="zh-CN"/>
        </w:rPr>
      </w:pPr>
    </w:p>
    <w:p w14:paraId="0E4A5B43">
      <w:pPr>
        <w:keepNext w:val="0"/>
        <w:keepLines w:val="0"/>
        <w:pageBreakBefore w:val="0"/>
        <w:widowControl w:val="0"/>
        <w:kinsoku/>
        <w:wordWrap w:val="0"/>
        <w:overflowPunct/>
        <w:topLinePunct w:val="0"/>
        <w:autoSpaceDE/>
        <w:autoSpaceDN/>
        <w:bidi w:val="0"/>
        <w:adjustRightInd/>
        <w:snapToGrid/>
        <w:spacing w:line="570" w:lineRule="exact"/>
        <w:jc w:val="both"/>
        <w:textAlignment w:val="auto"/>
        <w:rPr>
          <w:rFonts w:hint="default" w:ascii="Times New Roman" w:hAnsi="Times New Roman" w:eastAsia="黑体" w:cs="Times New Roman"/>
          <w:sz w:val="32"/>
          <w:szCs w:val="40"/>
          <w:lang w:val="en-US" w:eastAsia="zh-CN"/>
        </w:rPr>
      </w:pPr>
    </w:p>
    <w:p w14:paraId="4C4C97AE">
      <w:pPr>
        <w:keepNext w:val="0"/>
        <w:keepLines w:val="0"/>
        <w:pageBreakBefore w:val="0"/>
        <w:widowControl w:val="0"/>
        <w:kinsoku/>
        <w:wordWrap w:val="0"/>
        <w:overflowPunct/>
        <w:topLinePunct w:val="0"/>
        <w:autoSpaceDE/>
        <w:autoSpaceDN/>
        <w:bidi w:val="0"/>
        <w:adjustRightInd/>
        <w:snapToGrid/>
        <w:spacing w:line="570" w:lineRule="exact"/>
        <w:jc w:val="both"/>
        <w:textAlignment w:val="auto"/>
        <w:rPr>
          <w:rFonts w:hint="default" w:ascii="Times New Roman" w:hAnsi="Times New Roman" w:eastAsia="黑体" w:cs="Times New Roman"/>
          <w:sz w:val="32"/>
          <w:szCs w:val="40"/>
          <w:lang w:val="en-US" w:eastAsia="zh-CN"/>
        </w:rPr>
      </w:pPr>
    </w:p>
    <w:p w14:paraId="1C8E0CD7">
      <w:pPr>
        <w:keepNext w:val="0"/>
        <w:keepLines w:val="0"/>
        <w:pageBreakBefore w:val="0"/>
        <w:widowControl w:val="0"/>
        <w:kinsoku/>
        <w:wordWrap w:val="0"/>
        <w:overflowPunct/>
        <w:topLinePunct w:val="0"/>
        <w:autoSpaceDE/>
        <w:autoSpaceDN/>
        <w:bidi w:val="0"/>
        <w:adjustRightInd/>
        <w:snapToGrid/>
        <w:spacing w:line="570" w:lineRule="exact"/>
        <w:jc w:val="both"/>
        <w:textAlignment w:val="auto"/>
        <w:rPr>
          <w:rFonts w:hint="default" w:ascii="Times New Roman" w:hAnsi="Times New Roman" w:eastAsia="黑体" w:cs="Times New Roman"/>
          <w:sz w:val="32"/>
          <w:szCs w:val="40"/>
          <w:lang w:val="en-US" w:eastAsia="zh-CN"/>
        </w:rPr>
      </w:pPr>
    </w:p>
    <w:p w14:paraId="022181AB">
      <w:pPr>
        <w:keepNext w:val="0"/>
        <w:keepLines w:val="0"/>
        <w:pageBreakBefore w:val="0"/>
        <w:widowControl w:val="0"/>
        <w:kinsoku/>
        <w:wordWrap w:val="0"/>
        <w:overflowPunct/>
        <w:topLinePunct w:val="0"/>
        <w:autoSpaceDE/>
        <w:autoSpaceDN/>
        <w:bidi w:val="0"/>
        <w:adjustRightInd/>
        <w:snapToGrid/>
        <w:spacing w:line="570" w:lineRule="exact"/>
        <w:jc w:val="both"/>
        <w:textAlignment w:val="auto"/>
        <w:rPr>
          <w:rFonts w:hint="default" w:ascii="Times New Roman" w:hAnsi="Times New Roman" w:eastAsia="黑体" w:cs="Times New Roman"/>
          <w:sz w:val="32"/>
          <w:szCs w:val="40"/>
          <w:lang w:val="en-US" w:eastAsia="zh-CN"/>
        </w:rPr>
      </w:pPr>
    </w:p>
    <w:p w14:paraId="0C2B1F7E">
      <w:pPr>
        <w:keepNext w:val="0"/>
        <w:keepLines w:val="0"/>
        <w:pageBreakBefore w:val="0"/>
        <w:widowControl w:val="0"/>
        <w:kinsoku/>
        <w:wordWrap w:val="0"/>
        <w:overflowPunct/>
        <w:topLinePunct w:val="0"/>
        <w:autoSpaceDE/>
        <w:autoSpaceDN/>
        <w:bidi w:val="0"/>
        <w:adjustRightInd/>
        <w:snapToGrid/>
        <w:spacing w:line="570" w:lineRule="exact"/>
        <w:jc w:val="both"/>
        <w:textAlignment w:val="auto"/>
        <w:rPr>
          <w:rFonts w:hint="default" w:ascii="Times New Roman" w:hAnsi="Times New Roman" w:eastAsia="方正黑体简体" w:cs="Times New Roman"/>
          <w:sz w:val="32"/>
          <w:szCs w:val="40"/>
          <w:lang w:val="en-US" w:eastAsia="zh-CN"/>
        </w:rPr>
      </w:pPr>
      <w:r>
        <w:rPr>
          <w:rFonts w:hint="default" w:ascii="Times New Roman" w:hAnsi="Times New Roman" w:eastAsia="方正黑体简体" w:cs="Times New Roman"/>
          <w:sz w:val="32"/>
          <w:szCs w:val="40"/>
          <w:lang w:val="en-US" w:eastAsia="zh-CN"/>
        </w:rPr>
        <w:t>附件2</w:t>
      </w:r>
    </w:p>
    <w:p w14:paraId="79A4ED7D">
      <w:pPr>
        <w:keepNext w:val="0"/>
        <w:keepLines w:val="0"/>
        <w:pageBreakBefore w:val="0"/>
        <w:widowControl w:val="0"/>
        <w:kinsoku/>
        <w:wordWrap w:val="0"/>
        <w:overflowPunct/>
        <w:topLinePunct w:val="0"/>
        <w:autoSpaceDE/>
        <w:autoSpaceDN/>
        <w:bidi w:val="0"/>
        <w:adjustRightInd/>
        <w:snapToGrid/>
        <w:spacing w:line="200" w:lineRule="exact"/>
        <w:jc w:val="both"/>
        <w:textAlignment w:val="auto"/>
        <w:rPr>
          <w:rFonts w:hint="default" w:ascii="Times New Roman" w:hAnsi="Times New Roman" w:eastAsia="仿宋_GB2312" w:cs="Times New Roman"/>
          <w:sz w:val="32"/>
          <w:szCs w:val="40"/>
          <w:lang w:val="en-US" w:eastAsia="zh-CN"/>
        </w:rPr>
      </w:pPr>
    </w:p>
    <w:p w14:paraId="5AC21D3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方正小标宋简体" w:cs="Times New Roman"/>
          <w:sz w:val="44"/>
          <w:szCs w:val="52"/>
          <w:highlight w:val="none"/>
          <w:lang w:val="en-US" w:eastAsia="zh-CN"/>
        </w:rPr>
      </w:pPr>
      <w:r>
        <w:rPr>
          <w:rFonts w:hint="default" w:ascii="Times New Roman" w:hAnsi="Times New Roman" w:eastAsia="方正小标宋简体" w:cs="Times New Roman"/>
          <w:sz w:val="44"/>
          <w:szCs w:val="52"/>
          <w:highlight w:val="none"/>
          <w:lang w:val="en-US" w:eastAsia="zh-CN"/>
        </w:rPr>
        <w:t>2026年度济宁市市级标准化试点（农业领域）项目计划表</w:t>
      </w:r>
    </w:p>
    <w:p w14:paraId="51A9F821">
      <w:pPr>
        <w:keepNext w:val="0"/>
        <w:keepLines w:val="0"/>
        <w:pageBreakBefore w:val="0"/>
        <w:widowControl w:val="0"/>
        <w:kinsoku/>
        <w:wordWrap w:val="0"/>
        <w:overflowPunct/>
        <w:topLinePunct w:val="0"/>
        <w:autoSpaceDE/>
        <w:autoSpaceDN/>
        <w:bidi w:val="0"/>
        <w:adjustRightInd/>
        <w:snapToGrid/>
        <w:spacing w:line="200" w:lineRule="exact"/>
        <w:jc w:val="both"/>
        <w:textAlignment w:val="auto"/>
        <w:rPr>
          <w:rFonts w:hint="default" w:ascii="Times New Roman" w:hAnsi="Times New Roman" w:eastAsia="仿宋_GB2312" w:cs="Times New Roman"/>
          <w:sz w:val="32"/>
          <w:szCs w:val="40"/>
          <w:lang w:val="en-US" w:eastAsia="zh-CN"/>
        </w:rPr>
      </w:pPr>
    </w:p>
    <w:tbl>
      <w:tblPr>
        <w:tblStyle w:val="6"/>
        <w:tblW w:w="137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83"/>
        <w:gridCol w:w="6015"/>
        <w:gridCol w:w="4410"/>
        <w:gridCol w:w="2112"/>
      </w:tblGrid>
      <w:tr w14:paraId="75835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27389">
            <w:pPr>
              <w:keepNext w:val="0"/>
              <w:keepLines w:val="0"/>
              <w:widowControl/>
              <w:suppressLineNumbers w:val="0"/>
              <w:jc w:val="center"/>
              <w:textAlignment w:val="cente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pPr>
            <w: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t>序号</w:t>
            </w:r>
          </w:p>
        </w:tc>
        <w:tc>
          <w:tcPr>
            <w:tcW w:w="6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44FED">
            <w:pPr>
              <w:keepNext w:val="0"/>
              <w:keepLines w:val="0"/>
              <w:widowControl/>
              <w:suppressLineNumbers w:val="0"/>
              <w:jc w:val="center"/>
              <w:textAlignment w:val="cente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pPr>
            <w: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t>项目名称</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D7AE9">
            <w:pPr>
              <w:keepNext w:val="0"/>
              <w:keepLines w:val="0"/>
              <w:widowControl/>
              <w:suppressLineNumbers w:val="0"/>
              <w:jc w:val="center"/>
              <w:textAlignment w:val="cente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pPr>
            <w: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t>承担单位</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0E487">
            <w:pPr>
              <w:keepNext w:val="0"/>
              <w:keepLines w:val="0"/>
              <w:widowControl/>
              <w:suppressLineNumbers w:val="0"/>
              <w:jc w:val="center"/>
              <w:textAlignment w:val="cente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pPr>
            <w: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t>所属县市区</w:t>
            </w:r>
          </w:p>
        </w:tc>
      </w:tr>
      <w:tr w14:paraId="4E3E4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B41C4">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1</w:t>
            </w:r>
          </w:p>
        </w:tc>
        <w:tc>
          <w:tcPr>
            <w:tcW w:w="6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88950">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曲阜龙尾庄草本香囊制作标准化试点</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3C5A1">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曲阜龙尾庄草药香囊工艺品专业合作社</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EA408">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曲阜市</w:t>
            </w:r>
          </w:p>
        </w:tc>
      </w:tr>
      <w:tr w14:paraId="2FD3C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4366D">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2</w:t>
            </w:r>
          </w:p>
        </w:tc>
        <w:tc>
          <w:tcPr>
            <w:tcW w:w="6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EB9F6">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微山湖道地生态水蛭养殖全流程标准化试点</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0135B">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山东优仁中药材有限公司</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1559C">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微山县</w:t>
            </w:r>
          </w:p>
        </w:tc>
      </w:tr>
      <w:tr w14:paraId="6C1F5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194B8">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3</w:t>
            </w:r>
          </w:p>
        </w:tc>
        <w:tc>
          <w:tcPr>
            <w:tcW w:w="6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A8B89">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微山湖大闸蟹智慧生态养殖标准化试点</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550D8">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山东省天源农业科技有限公司</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AB583">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微山县</w:t>
            </w:r>
          </w:p>
        </w:tc>
      </w:tr>
      <w:tr w14:paraId="2D392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32A80">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4</w:t>
            </w:r>
          </w:p>
        </w:tc>
        <w:tc>
          <w:tcPr>
            <w:tcW w:w="6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AFB8E">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山东华瑞农业机械设备制造与粮种加工标准化试点</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F6363">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山东华瑞农业发展有限公司</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77BE0">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微山县</w:t>
            </w:r>
          </w:p>
        </w:tc>
      </w:tr>
      <w:tr w14:paraId="4B8DA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05F64">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5</w:t>
            </w:r>
          </w:p>
        </w:tc>
        <w:tc>
          <w:tcPr>
            <w:tcW w:w="6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53430">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鱼台县稻（藕）虾生态种养标准化试点</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C8107">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鱼台县鱼米农业发展有限公司</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960DE">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鱼台县</w:t>
            </w:r>
          </w:p>
        </w:tc>
      </w:tr>
      <w:tr w14:paraId="19B5B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05CEC">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6</w:t>
            </w:r>
          </w:p>
        </w:tc>
        <w:tc>
          <w:tcPr>
            <w:tcW w:w="6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F499E">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山东诚丰种业科技有限公司智慧农业标准化试点</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A311A">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山东诚丰种业科技有限公司</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818AA">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嘉祥县</w:t>
            </w:r>
          </w:p>
        </w:tc>
      </w:tr>
      <w:tr w14:paraId="78D1E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F10B6">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7</w:t>
            </w:r>
          </w:p>
        </w:tc>
        <w:tc>
          <w:tcPr>
            <w:tcW w:w="6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814B9">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次邱镇甘薯生物脱毒育苗扩繁农业标准化试点项目</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FDBCB">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汶上县次邱镇农业综合服务中心</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FC45A">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汶上县</w:t>
            </w:r>
          </w:p>
        </w:tc>
      </w:tr>
      <w:tr w14:paraId="4ADBA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E0085">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8</w:t>
            </w:r>
          </w:p>
        </w:tc>
        <w:tc>
          <w:tcPr>
            <w:tcW w:w="6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7D371">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山东远洋农业黑皮鸡枞菌包工厂化生产标准化试点</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79865">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山东远洋农业开发有限公司</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3BBA3">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梁山县</w:t>
            </w:r>
          </w:p>
        </w:tc>
      </w:tr>
      <w:tr w14:paraId="11383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F2BB0">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9</w:t>
            </w:r>
          </w:p>
        </w:tc>
        <w:tc>
          <w:tcPr>
            <w:tcW w:w="6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2A886">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山东瑞芝生物科技股份有限公司高新技术产业示范区标准化试点</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ABE68">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山东瑞芝生物科技股份有限公司</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30EE3">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梁山县</w:t>
            </w:r>
          </w:p>
        </w:tc>
      </w:tr>
      <w:tr w14:paraId="1E547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21DD5">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10</w:t>
            </w:r>
          </w:p>
        </w:tc>
        <w:tc>
          <w:tcPr>
            <w:tcW w:w="6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7135B">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鲁西黄牛繁育中心智慧农业标准化试点</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A69B0">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梁山忠义宏图农业科技发展有限公司</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153F4">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梁山县</w:t>
            </w:r>
          </w:p>
        </w:tc>
      </w:tr>
    </w:tbl>
    <w:p w14:paraId="567FF975">
      <w:pPr>
        <w:keepNext w:val="0"/>
        <w:keepLines w:val="0"/>
        <w:pageBreakBefore w:val="0"/>
        <w:widowControl w:val="0"/>
        <w:kinsoku/>
        <w:wordWrap w:val="0"/>
        <w:overflowPunct/>
        <w:topLinePunct w:val="0"/>
        <w:autoSpaceDE/>
        <w:autoSpaceDN/>
        <w:bidi w:val="0"/>
        <w:adjustRightInd/>
        <w:snapToGrid/>
        <w:spacing w:line="570" w:lineRule="exact"/>
        <w:jc w:val="both"/>
        <w:textAlignment w:val="auto"/>
        <w:rPr>
          <w:rFonts w:hint="default" w:ascii="Times New Roman" w:hAnsi="Times New Roman" w:eastAsia="方正黑体简体" w:cs="Times New Roman"/>
          <w:sz w:val="32"/>
          <w:szCs w:val="40"/>
          <w:lang w:val="en-US" w:eastAsia="zh-CN"/>
        </w:rPr>
      </w:pPr>
      <w:r>
        <w:rPr>
          <w:rFonts w:hint="default" w:ascii="Times New Roman" w:hAnsi="Times New Roman" w:eastAsia="方正黑体简体" w:cs="Times New Roman"/>
          <w:sz w:val="32"/>
          <w:szCs w:val="40"/>
          <w:lang w:val="en-US" w:eastAsia="zh-CN"/>
        </w:rPr>
        <w:t>附件3</w:t>
      </w:r>
    </w:p>
    <w:p w14:paraId="066BCC46">
      <w:pPr>
        <w:keepNext w:val="0"/>
        <w:keepLines w:val="0"/>
        <w:pageBreakBefore w:val="0"/>
        <w:widowControl w:val="0"/>
        <w:kinsoku/>
        <w:wordWrap w:val="0"/>
        <w:overflowPunct/>
        <w:topLinePunct w:val="0"/>
        <w:autoSpaceDE/>
        <w:autoSpaceDN/>
        <w:bidi w:val="0"/>
        <w:adjustRightInd/>
        <w:snapToGrid/>
        <w:spacing w:line="200" w:lineRule="exact"/>
        <w:jc w:val="both"/>
        <w:textAlignment w:val="auto"/>
        <w:rPr>
          <w:rFonts w:hint="default" w:ascii="Times New Roman" w:hAnsi="Times New Roman" w:eastAsia="仿宋_GB2312" w:cs="Times New Roman"/>
          <w:sz w:val="32"/>
          <w:szCs w:val="40"/>
          <w:lang w:val="en-US" w:eastAsia="zh-CN"/>
        </w:rPr>
      </w:pPr>
    </w:p>
    <w:p w14:paraId="3B0EB17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方正小标宋简体" w:cs="Times New Roman"/>
          <w:sz w:val="44"/>
          <w:szCs w:val="52"/>
          <w:highlight w:val="none"/>
          <w:lang w:val="en-US" w:eastAsia="zh-CN"/>
        </w:rPr>
      </w:pPr>
      <w:r>
        <w:rPr>
          <w:rFonts w:hint="default" w:ascii="Times New Roman" w:hAnsi="Times New Roman" w:eastAsia="方正小标宋简体" w:cs="Times New Roman"/>
          <w:sz w:val="44"/>
          <w:szCs w:val="52"/>
          <w:highlight w:val="none"/>
          <w:lang w:val="en-US" w:eastAsia="zh-CN"/>
        </w:rPr>
        <w:t>2026年度济宁市市级标准化试点（服务业领域）项目计划表</w:t>
      </w:r>
    </w:p>
    <w:p w14:paraId="0211AFE7">
      <w:pPr>
        <w:keepNext w:val="0"/>
        <w:keepLines w:val="0"/>
        <w:pageBreakBefore w:val="0"/>
        <w:widowControl w:val="0"/>
        <w:kinsoku/>
        <w:wordWrap w:val="0"/>
        <w:overflowPunct/>
        <w:topLinePunct w:val="0"/>
        <w:autoSpaceDE/>
        <w:autoSpaceDN/>
        <w:bidi w:val="0"/>
        <w:adjustRightInd/>
        <w:snapToGrid/>
        <w:spacing w:line="200" w:lineRule="exact"/>
        <w:jc w:val="both"/>
        <w:textAlignment w:val="auto"/>
        <w:rPr>
          <w:rFonts w:hint="default" w:ascii="Times New Roman" w:hAnsi="Times New Roman" w:eastAsia="仿宋_GB2312" w:cs="Times New Roman"/>
          <w:sz w:val="32"/>
          <w:szCs w:val="40"/>
          <w:lang w:val="en-US" w:eastAsia="zh-CN"/>
        </w:rPr>
      </w:pPr>
    </w:p>
    <w:tbl>
      <w:tblPr>
        <w:tblStyle w:val="6"/>
        <w:tblW w:w="137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8"/>
        <w:gridCol w:w="6180"/>
        <w:gridCol w:w="4440"/>
        <w:gridCol w:w="2202"/>
      </w:tblGrid>
      <w:tr w14:paraId="0097A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4B6FA">
            <w:pPr>
              <w:keepNext w:val="0"/>
              <w:keepLines w:val="0"/>
              <w:widowControl/>
              <w:suppressLineNumbers w:val="0"/>
              <w:jc w:val="center"/>
              <w:textAlignment w:val="cente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pPr>
            <w: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t>序号</w:t>
            </w:r>
          </w:p>
        </w:tc>
        <w:tc>
          <w:tcPr>
            <w:tcW w:w="6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92FE1">
            <w:pPr>
              <w:keepNext w:val="0"/>
              <w:keepLines w:val="0"/>
              <w:widowControl/>
              <w:suppressLineNumbers w:val="0"/>
              <w:jc w:val="center"/>
              <w:textAlignment w:val="cente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pPr>
            <w: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t>项目名称</w:t>
            </w:r>
          </w:p>
        </w:tc>
        <w:tc>
          <w:tcPr>
            <w:tcW w:w="4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32397">
            <w:pPr>
              <w:keepNext w:val="0"/>
              <w:keepLines w:val="0"/>
              <w:widowControl/>
              <w:suppressLineNumbers w:val="0"/>
              <w:jc w:val="center"/>
              <w:textAlignment w:val="cente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pPr>
            <w: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t>承担单位</w:t>
            </w:r>
          </w:p>
        </w:tc>
        <w:tc>
          <w:tcPr>
            <w:tcW w:w="2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FF3F1">
            <w:pPr>
              <w:keepNext w:val="0"/>
              <w:keepLines w:val="0"/>
              <w:widowControl/>
              <w:suppressLineNumbers w:val="0"/>
              <w:jc w:val="center"/>
              <w:textAlignment w:val="cente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pPr>
            <w: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t>所属县市区</w:t>
            </w:r>
          </w:p>
        </w:tc>
      </w:tr>
      <w:tr w14:paraId="12762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4262C">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1</w:t>
            </w:r>
          </w:p>
        </w:tc>
        <w:tc>
          <w:tcPr>
            <w:tcW w:w="6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71C3C">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山东金宇商贸便民服务与社区治理融合标准化试点</w:t>
            </w:r>
          </w:p>
        </w:tc>
        <w:tc>
          <w:tcPr>
            <w:tcW w:w="4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A4773">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山东金宇商贸有限公司</w:t>
            </w:r>
          </w:p>
        </w:tc>
        <w:tc>
          <w:tcPr>
            <w:tcW w:w="2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B5BD9">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任城区</w:t>
            </w:r>
          </w:p>
        </w:tc>
      </w:tr>
      <w:tr w14:paraId="34562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D0704">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2</w:t>
            </w:r>
          </w:p>
        </w:tc>
        <w:tc>
          <w:tcPr>
            <w:tcW w:w="6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CAD1A">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济宁市兖州区失能老人居家养老照护服务试点</w:t>
            </w:r>
          </w:p>
        </w:tc>
        <w:tc>
          <w:tcPr>
            <w:tcW w:w="4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C3F23">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济宁市兖州区阳光大姐家庭服务有限公司</w:t>
            </w:r>
          </w:p>
        </w:tc>
        <w:tc>
          <w:tcPr>
            <w:tcW w:w="2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FF83D">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兖州区</w:t>
            </w:r>
          </w:p>
        </w:tc>
      </w:tr>
      <w:tr w14:paraId="594BD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1FCBF">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3</w:t>
            </w:r>
          </w:p>
        </w:tc>
        <w:tc>
          <w:tcPr>
            <w:tcW w:w="6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23731">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曲阜市人民医院消化道肿瘤专病中心全程诊疗标准化试点</w:t>
            </w:r>
          </w:p>
        </w:tc>
        <w:tc>
          <w:tcPr>
            <w:tcW w:w="4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33EFB">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曲阜市人民医院</w:t>
            </w:r>
          </w:p>
        </w:tc>
        <w:tc>
          <w:tcPr>
            <w:tcW w:w="2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84A59">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曲阜市</w:t>
            </w:r>
          </w:p>
        </w:tc>
      </w:tr>
      <w:tr w14:paraId="663CA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E6887">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4</w:t>
            </w:r>
          </w:p>
        </w:tc>
        <w:tc>
          <w:tcPr>
            <w:tcW w:w="6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2F716">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兖矿物流科技有限公司物流运输“实体物流+数智物流”标准化试点</w:t>
            </w:r>
          </w:p>
        </w:tc>
        <w:tc>
          <w:tcPr>
            <w:tcW w:w="4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60932">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兖矿物流科技有限公司</w:t>
            </w:r>
          </w:p>
        </w:tc>
        <w:tc>
          <w:tcPr>
            <w:tcW w:w="2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84A92">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邹城市</w:t>
            </w:r>
          </w:p>
        </w:tc>
      </w:tr>
      <w:tr w14:paraId="4B3F5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6686B">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5</w:t>
            </w:r>
          </w:p>
        </w:tc>
        <w:tc>
          <w:tcPr>
            <w:tcW w:w="6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598CF">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鱼台县五位一体综合性医养市级标准化试点</w:t>
            </w:r>
          </w:p>
        </w:tc>
        <w:tc>
          <w:tcPr>
            <w:tcW w:w="4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48571">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济宁惠得健康产业有限公司</w:t>
            </w:r>
          </w:p>
        </w:tc>
        <w:tc>
          <w:tcPr>
            <w:tcW w:w="2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DD283">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鱼台县</w:t>
            </w:r>
          </w:p>
        </w:tc>
      </w:tr>
      <w:tr w14:paraId="6457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B14DE">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6</w:t>
            </w:r>
          </w:p>
        </w:tc>
        <w:tc>
          <w:tcPr>
            <w:tcW w:w="6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50DAB">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梁山县全媒体教育服务产业联盟会教辅图书标准化试点</w:t>
            </w:r>
          </w:p>
        </w:tc>
        <w:tc>
          <w:tcPr>
            <w:tcW w:w="4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82468">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梁山县全媒体教育服务产业联盟会</w:t>
            </w:r>
          </w:p>
        </w:tc>
        <w:tc>
          <w:tcPr>
            <w:tcW w:w="2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0071B">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梁山县</w:t>
            </w:r>
          </w:p>
        </w:tc>
      </w:tr>
      <w:tr w14:paraId="11797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62632">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7</w:t>
            </w:r>
          </w:p>
        </w:tc>
        <w:tc>
          <w:tcPr>
            <w:tcW w:w="6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92540">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济宁美美市集农贸市场智慧服务标准化试点</w:t>
            </w:r>
          </w:p>
        </w:tc>
        <w:tc>
          <w:tcPr>
            <w:tcW w:w="4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DBBA4">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济宁美美科苑市场管理运营有限公司</w:t>
            </w:r>
          </w:p>
        </w:tc>
        <w:tc>
          <w:tcPr>
            <w:tcW w:w="2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7873D">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高新区</w:t>
            </w:r>
          </w:p>
        </w:tc>
      </w:tr>
    </w:tbl>
    <w:p w14:paraId="5EA04BE3">
      <w:pPr>
        <w:keepNext w:val="0"/>
        <w:keepLines w:val="0"/>
        <w:pageBreakBefore w:val="0"/>
        <w:widowControl w:val="0"/>
        <w:kinsoku/>
        <w:wordWrap w:val="0"/>
        <w:overflowPunct/>
        <w:topLinePunct w:val="0"/>
        <w:autoSpaceDE/>
        <w:autoSpaceDN/>
        <w:bidi w:val="0"/>
        <w:adjustRightInd/>
        <w:snapToGrid/>
        <w:spacing w:line="570" w:lineRule="exact"/>
        <w:jc w:val="both"/>
        <w:textAlignment w:val="auto"/>
        <w:rPr>
          <w:rFonts w:hint="default" w:ascii="Times New Roman" w:hAnsi="Times New Roman" w:eastAsia="黑体" w:cs="Times New Roman"/>
          <w:sz w:val="32"/>
          <w:szCs w:val="40"/>
          <w:lang w:val="en-US" w:eastAsia="zh-CN"/>
        </w:rPr>
      </w:pPr>
    </w:p>
    <w:p w14:paraId="530688BE">
      <w:pPr>
        <w:keepNext w:val="0"/>
        <w:keepLines w:val="0"/>
        <w:pageBreakBefore w:val="0"/>
        <w:widowControl w:val="0"/>
        <w:kinsoku/>
        <w:wordWrap w:val="0"/>
        <w:overflowPunct/>
        <w:topLinePunct w:val="0"/>
        <w:autoSpaceDE/>
        <w:autoSpaceDN/>
        <w:bidi w:val="0"/>
        <w:adjustRightInd/>
        <w:snapToGrid/>
        <w:spacing w:line="570" w:lineRule="exact"/>
        <w:jc w:val="both"/>
        <w:textAlignment w:val="auto"/>
        <w:rPr>
          <w:rFonts w:hint="default" w:ascii="Times New Roman" w:hAnsi="Times New Roman" w:eastAsia="黑体" w:cs="Times New Roman"/>
          <w:sz w:val="32"/>
          <w:szCs w:val="40"/>
          <w:lang w:val="en-US" w:eastAsia="zh-CN"/>
        </w:rPr>
      </w:pPr>
    </w:p>
    <w:p w14:paraId="193BAB0D">
      <w:pPr>
        <w:keepNext w:val="0"/>
        <w:keepLines w:val="0"/>
        <w:pageBreakBefore w:val="0"/>
        <w:widowControl w:val="0"/>
        <w:kinsoku/>
        <w:wordWrap w:val="0"/>
        <w:overflowPunct/>
        <w:topLinePunct w:val="0"/>
        <w:autoSpaceDE/>
        <w:autoSpaceDN/>
        <w:bidi w:val="0"/>
        <w:adjustRightInd/>
        <w:snapToGrid/>
        <w:spacing w:line="570" w:lineRule="exact"/>
        <w:jc w:val="both"/>
        <w:textAlignment w:val="auto"/>
        <w:rPr>
          <w:rFonts w:hint="default" w:ascii="Times New Roman" w:hAnsi="Times New Roman" w:eastAsia="黑体" w:cs="Times New Roman"/>
          <w:sz w:val="32"/>
          <w:szCs w:val="40"/>
          <w:lang w:val="en-US" w:eastAsia="zh-CN"/>
        </w:rPr>
      </w:pPr>
    </w:p>
    <w:p w14:paraId="14C96816">
      <w:pPr>
        <w:keepNext w:val="0"/>
        <w:keepLines w:val="0"/>
        <w:pageBreakBefore w:val="0"/>
        <w:widowControl w:val="0"/>
        <w:kinsoku/>
        <w:wordWrap w:val="0"/>
        <w:overflowPunct/>
        <w:topLinePunct w:val="0"/>
        <w:autoSpaceDE/>
        <w:autoSpaceDN/>
        <w:bidi w:val="0"/>
        <w:adjustRightInd/>
        <w:snapToGrid/>
        <w:spacing w:line="570" w:lineRule="exact"/>
        <w:jc w:val="both"/>
        <w:textAlignment w:val="auto"/>
        <w:rPr>
          <w:rFonts w:hint="default" w:ascii="Times New Roman" w:hAnsi="Times New Roman" w:eastAsia="方正黑体简体" w:cs="Times New Roman"/>
          <w:sz w:val="32"/>
          <w:szCs w:val="40"/>
          <w:lang w:val="en-US" w:eastAsia="zh-CN"/>
        </w:rPr>
      </w:pPr>
      <w:r>
        <w:rPr>
          <w:rFonts w:hint="default" w:ascii="Times New Roman" w:hAnsi="Times New Roman" w:eastAsia="方正黑体简体" w:cs="Times New Roman"/>
          <w:sz w:val="32"/>
          <w:szCs w:val="40"/>
          <w:lang w:val="en-US" w:eastAsia="zh-CN"/>
        </w:rPr>
        <w:t>附件4</w:t>
      </w:r>
    </w:p>
    <w:p w14:paraId="5C95C68C">
      <w:pPr>
        <w:keepNext w:val="0"/>
        <w:keepLines w:val="0"/>
        <w:pageBreakBefore w:val="0"/>
        <w:widowControl w:val="0"/>
        <w:kinsoku/>
        <w:wordWrap w:val="0"/>
        <w:overflowPunct/>
        <w:topLinePunct w:val="0"/>
        <w:autoSpaceDE/>
        <w:autoSpaceDN/>
        <w:bidi w:val="0"/>
        <w:adjustRightInd/>
        <w:snapToGrid/>
        <w:spacing w:line="200" w:lineRule="exact"/>
        <w:jc w:val="both"/>
        <w:textAlignment w:val="auto"/>
        <w:rPr>
          <w:rFonts w:hint="default" w:ascii="Times New Roman" w:hAnsi="Times New Roman" w:eastAsia="仿宋_GB2312" w:cs="Times New Roman"/>
          <w:sz w:val="32"/>
          <w:szCs w:val="40"/>
          <w:lang w:val="en-US" w:eastAsia="zh-CN"/>
        </w:rPr>
      </w:pPr>
    </w:p>
    <w:p w14:paraId="04DE082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方正小标宋简体" w:cs="Times New Roman"/>
          <w:sz w:val="44"/>
          <w:szCs w:val="52"/>
          <w:highlight w:val="none"/>
          <w:lang w:val="en-US" w:eastAsia="zh-CN"/>
        </w:rPr>
      </w:pPr>
      <w:r>
        <w:rPr>
          <w:rFonts w:hint="default" w:ascii="Times New Roman" w:hAnsi="Times New Roman" w:eastAsia="方正小标宋简体" w:cs="Times New Roman"/>
          <w:sz w:val="44"/>
          <w:szCs w:val="52"/>
          <w:highlight w:val="none"/>
          <w:lang w:val="en-US" w:eastAsia="zh-CN"/>
        </w:rPr>
        <w:t>2026年度济宁市市级标准化试点（社会治理领域）项目计划表</w:t>
      </w:r>
    </w:p>
    <w:p w14:paraId="0B6034A0">
      <w:pPr>
        <w:keepNext w:val="0"/>
        <w:keepLines w:val="0"/>
        <w:pageBreakBefore w:val="0"/>
        <w:widowControl w:val="0"/>
        <w:kinsoku/>
        <w:wordWrap w:val="0"/>
        <w:overflowPunct/>
        <w:topLinePunct w:val="0"/>
        <w:autoSpaceDE/>
        <w:autoSpaceDN/>
        <w:bidi w:val="0"/>
        <w:adjustRightInd/>
        <w:snapToGrid/>
        <w:spacing w:line="200" w:lineRule="exact"/>
        <w:jc w:val="both"/>
        <w:textAlignment w:val="auto"/>
        <w:rPr>
          <w:rFonts w:hint="default" w:ascii="Times New Roman" w:hAnsi="Times New Roman" w:eastAsia="仿宋_GB2312" w:cs="Times New Roman"/>
          <w:sz w:val="32"/>
          <w:szCs w:val="40"/>
          <w:lang w:val="en-US" w:eastAsia="zh-CN"/>
        </w:rPr>
      </w:pPr>
    </w:p>
    <w:tbl>
      <w:tblPr>
        <w:tblStyle w:val="6"/>
        <w:tblW w:w="137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3"/>
        <w:gridCol w:w="6405"/>
        <w:gridCol w:w="3870"/>
        <w:gridCol w:w="2442"/>
      </w:tblGrid>
      <w:tr w14:paraId="05DD9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F60AD">
            <w:pPr>
              <w:keepNext w:val="0"/>
              <w:keepLines w:val="0"/>
              <w:widowControl/>
              <w:suppressLineNumbers w:val="0"/>
              <w:jc w:val="center"/>
              <w:textAlignment w:val="cente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pPr>
            <w: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t>序号</w:t>
            </w:r>
          </w:p>
        </w:tc>
        <w:tc>
          <w:tcPr>
            <w:tcW w:w="6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BA9DD">
            <w:pPr>
              <w:keepNext w:val="0"/>
              <w:keepLines w:val="0"/>
              <w:widowControl/>
              <w:suppressLineNumbers w:val="0"/>
              <w:jc w:val="center"/>
              <w:textAlignment w:val="cente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pPr>
            <w: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t>项目名称</w:t>
            </w:r>
          </w:p>
        </w:tc>
        <w:tc>
          <w:tcPr>
            <w:tcW w:w="3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8EB48">
            <w:pPr>
              <w:keepNext w:val="0"/>
              <w:keepLines w:val="0"/>
              <w:widowControl/>
              <w:suppressLineNumbers w:val="0"/>
              <w:jc w:val="center"/>
              <w:textAlignment w:val="cente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pPr>
            <w: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t>承担单位</w:t>
            </w:r>
          </w:p>
        </w:tc>
        <w:tc>
          <w:tcPr>
            <w:tcW w:w="2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5D002">
            <w:pPr>
              <w:keepNext w:val="0"/>
              <w:keepLines w:val="0"/>
              <w:widowControl/>
              <w:suppressLineNumbers w:val="0"/>
              <w:jc w:val="center"/>
              <w:textAlignment w:val="cente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pPr>
            <w:r>
              <w:rPr>
                <w:rFonts w:hint="default" w:ascii="Times New Roman" w:hAnsi="Times New Roman" w:eastAsia="方正黑体简体" w:cs="Times New Roman"/>
                <w:b w:val="0"/>
                <w:bCs w:val="0"/>
                <w:i w:val="0"/>
                <w:iCs w:val="0"/>
                <w:color w:val="000000" w:themeColor="text1"/>
                <w:kern w:val="0"/>
                <w:sz w:val="28"/>
                <w:szCs w:val="28"/>
                <w:u w:val="none"/>
                <w:lang w:val="en-US" w:eastAsia="zh-CN" w:bidi="ar"/>
                <w14:textFill>
                  <w14:solidFill>
                    <w14:schemeClr w14:val="tx1"/>
                  </w14:solidFill>
                </w14:textFill>
              </w:rPr>
              <w:t>所属县市区</w:t>
            </w:r>
          </w:p>
        </w:tc>
      </w:tr>
      <w:tr w14:paraId="775DA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BC407">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1</w:t>
            </w:r>
          </w:p>
        </w:tc>
        <w:tc>
          <w:tcPr>
            <w:tcW w:w="6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96071">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泗水县杨柳镇“四模共治”乡村善治标准化试点</w:t>
            </w:r>
          </w:p>
        </w:tc>
        <w:tc>
          <w:tcPr>
            <w:tcW w:w="3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5554E">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济宁市泗水县杨柳镇人民政府</w:t>
            </w:r>
          </w:p>
        </w:tc>
        <w:tc>
          <w:tcPr>
            <w:tcW w:w="2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81D8B">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泗水县</w:t>
            </w:r>
          </w:p>
        </w:tc>
      </w:tr>
      <w:tr w14:paraId="59809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B3A72">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2</w:t>
            </w:r>
          </w:p>
        </w:tc>
        <w:tc>
          <w:tcPr>
            <w:tcW w:w="6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7927D">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邹城军休康养服务标准化试点</w:t>
            </w:r>
          </w:p>
        </w:tc>
        <w:tc>
          <w:tcPr>
            <w:tcW w:w="3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23E95">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邹城市军队离休退休干部休养所</w:t>
            </w:r>
          </w:p>
        </w:tc>
        <w:tc>
          <w:tcPr>
            <w:tcW w:w="2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554BF">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邹城市</w:t>
            </w:r>
          </w:p>
        </w:tc>
      </w:tr>
      <w:tr w14:paraId="663AA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16105">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3</w:t>
            </w:r>
          </w:p>
        </w:tc>
        <w:tc>
          <w:tcPr>
            <w:tcW w:w="6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36820">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邹城市钢山街道“1365”网格化服务标准化试点</w:t>
            </w:r>
          </w:p>
        </w:tc>
        <w:tc>
          <w:tcPr>
            <w:tcW w:w="3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0E3FC">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邹城市人民政府钢山街道办事处</w:t>
            </w:r>
          </w:p>
        </w:tc>
        <w:tc>
          <w:tcPr>
            <w:tcW w:w="2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D69D3">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邹城市</w:t>
            </w:r>
          </w:p>
        </w:tc>
      </w:tr>
      <w:tr w14:paraId="1FA18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B8F99">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4</w:t>
            </w:r>
          </w:p>
        </w:tc>
        <w:tc>
          <w:tcPr>
            <w:tcW w:w="6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DB39A">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山东微山西平镇政务服务标准化建设试点项目</w:t>
            </w:r>
          </w:p>
        </w:tc>
        <w:tc>
          <w:tcPr>
            <w:tcW w:w="3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0DBA0">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微山县西平镇人民政府</w:t>
            </w:r>
          </w:p>
        </w:tc>
        <w:tc>
          <w:tcPr>
            <w:tcW w:w="2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A9E54">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微山县</w:t>
            </w:r>
          </w:p>
        </w:tc>
      </w:tr>
      <w:tr w14:paraId="5F7D8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E1525">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5</w:t>
            </w:r>
          </w:p>
        </w:tc>
        <w:tc>
          <w:tcPr>
            <w:tcW w:w="6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A9DF5">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微山县高楼湖上流动志愿服务标准化试点</w:t>
            </w:r>
          </w:p>
        </w:tc>
        <w:tc>
          <w:tcPr>
            <w:tcW w:w="3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08990">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微山县高楼乡人民政府</w:t>
            </w:r>
          </w:p>
        </w:tc>
        <w:tc>
          <w:tcPr>
            <w:tcW w:w="2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757E0">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微山县</w:t>
            </w:r>
          </w:p>
        </w:tc>
      </w:tr>
      <w:tr w14:paraId="04B66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46911">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6</w:t>
            </w:r>
          </w:p>
        </w:tc>
        <w:tc>
          <w:tcPr>
            <w:tcW w:w="6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46C7D">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金乡县氨制冷机房安全智能化建设和监管标准化试点</w:t>
            </w:r>
          </w:p>
        </w:tc>
        <w:tc>
          <w:tcPr>
            <w:tcW w:w="3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D714F">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金乡县应急保障服务中心</w:t>
            </w:r>
          </w:p>
        </w:tc>
        <w:tc>
          <w:tcPr>
            <w:tcW w:w="2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6319E">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金乡县</w:t>
            </w:r>
          </w:p>
        </w:tc>
      </w:tr>
      <w:tr w14:paraId="4AFB1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0E361">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7</w:t>
            </w:r>
          </w:p>
        </w:tc>
        <w:tc>
          <w:tcPr>
            <w:tcW w:w="6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5D7B2">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金乡县火灾风险智慧监管服务标准化试点</w:t>
            </w:r>
          </w:p>
        </w:tc>
        <w:tc>
          <w:tcPr>
            <w:tcW w:w="3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E8AE4">
            <w:pPr>
              <w:keepNext w:val="0"/>
              <w:keepLines w:val="0"/>
              <w:widowControl/>
              <w:suppressLineNumbers w:val="0"/>
              <w:jc w:val="left"/>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金乡县应急保障服务中心</w:t>
            </w:r>
          </w:p>
        </w:tc>
        <w:tc>
          <w:tcPr>
            <w:tcW w:w="2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BDF42">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kern w:val="0"/>
                <w:sz w:val="24"/>
                <w:szCs w:val="24"/>
                <w:u w:val="none"/>
                <w:lang w:val="en-US" w:eastAsia="zh-CN" w:bidi="ar"/>
              </w:rPr>
              <w:t>金乡县</w:t>
            </w:r>
          </w:p>
        </w:tc>
      </w:tr>
      <w:tr w14:paraId="0438F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4" w:hRule="atLeast"/>
          <w:tblHeader/>
          <w:jc w:val="center"/>
        </w:trPr>
        <w:tc>
          <w:tcPr>
            <w:tcW w:w="1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2F851">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8</w:t>
            </w:r>
          </w:p>
        </w:tc>
        <w:tc>
          <w:tcPr>
            <w:tcW w:w="6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A83C5">
            <w:pPr>
              <w:keepNext w:val="0"/>
              <w:keepLines w:val="0"/>
              <w:widowControl/>
              <w:suppressLineNumbers w:val="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金乡县村（社区）档案“三合一”管理标准化试点</w:t>
            </w:r>
          </w:p>
        </w:tc>
        <w:tc>
          <w:tcPr>
            <w:tcW w:w="3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B1D53">
            <w:pPr>
              <w:keepNext w:val="0"/>
              <w:keepLines w:val="0"/>
              <w:widowControl/>
              <w:suppressLineNumbers w:val="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金乡县档案馆</w:t>
            </w:r>
          </w:p>
        </w:tc>
        <w:tc>
          <w:tcPr>
            <w:tcW w:w="2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06DCB">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金乡县</w:t>
            </w:r>
          </w:p>
        </w:tc>
      </w:tr>
    </w:tbl>
    <w:p w14:paraId="213AAEE2">
      <w:pPr>
        <w:rPr>
          <w:rFonts w:hint="default" w:ascii="Times New Roman" w:hAnsi="Times New Roman" w:cs="Times New Roman"/>
        </w:rPr>
      </w:pPr>
    </w:p>
    <w:p w14:paraId="514D22BC">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left"/>
        <w:textAlignment w:val="auto"/>
        <w:rPr>
          <w:rFonts w:hint="default" w:ascii="Times New Roman" w:hAnsi="Times New Roman" w:eastAsia="方正仿宋简体" w:cs="Times New Roman"/>
          <w:b/>
          <w:bCs/>
          <w:sz w:val="32"/>
          <w:szCs w:val="32"/>
          <w:lang w:val="en-US" w:eastAsia="zh-CN"/>
        </w:rPr>
      </w:pPr>
    </w:p>
    <w:sectPr>
      <w:headerReference r:id="rId3" w:type="default"/>
      <w:footerReference r:id="rId4" w:type="default"/>
      <w:pgSz w:w="16838" w:h="11906" w:orient="landscape"/>
      <w:pgMar w:top="1800" w:right="1440" w:bottom="1800"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思源黑体"/>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简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思源黑体">
    <w:panose1 w:val="020B0500000000000000"/>
    <w:charset w:val="86"/>
    <w:family w:val="auto"/>
    <w:pitch w:val="default"/>
    <w:sig w:usb0="30000083" w:usb1="2BDF3C10" w:usb2="00000016" w:usb3="00000000" w:csb0="602E0107" w:csb1="00000000"/>
  </w:font>
  <w:font w:name="仿宋">
    <w:altName w:val="方正仿宋简体"/>
    <w:panose1 w:val="02010609060101010101"/>
    <w:charset w:val="86"/>
    <w:family w:val="modern"/>
    <w:pitch w:val="default"/>
    <w:sig w:usb0="00000000" w:usb1="00000000" w:usb2="00000016" w:usb3="00000000" w:csb0="00040001" w:csb1="00000000"/>
  </w:font>
  <w:font w:name="方正仿宋简体">
    <w:panose1 w:val="02010601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仿宋_GB2312">
    <w:altName w:val="方正仿宋简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D86D3">
    <w:pPr>
      <w:pStyle w:val="4"/>
    </w:pPr>
    <w:r>
      <w:rPr>
        <w:sz w:val="18"/>
      </w:rPr>
      <mc:AlternateContent>
        <mc:Choice Requires="wps">
          <w:drawing>
            <wp:anchor distT="0" distB="0" distL="114300" distR="114300" simplePos="0" relativeHeight="251659264" behindDoc="0" locked="0" layoutInCell="1" allowOverlap="1">
              <wp:simplePos x="0" y="0"/>
              <wp:positionH relativeFrom="margin">
                <wp:posOffset>-327660</wp:posOffset>
              </wp:positionH>
              <wp:positionV relativeFrom="margin">
                <wp:align>outside</wp:align>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259446">
                          <w:pPr>
                            <w:pStyle w:val="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3</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eaVert" wrap="none" lIns="0" tIns="203200" rIns="0" bIns="20320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5.8pt;height:144pt;width:144pt;mso-position-horizontal-relative:margin;mso-position-vertical:outside;mso-position-vertical-relative:margin;mso-wrap-style:none;z-index:251659264;mso-width-relative:page;mso-height-relative:page;" filled="f" stroked="f" coordsize="21600,21600" o:gfxdata="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m2ltd1gAAAAgBAAAPAAAAAAAAAAEAIAAAACIAAABkcnMvZG93&#10;bnJldi54bWxQSwECFAAUAAAACACHTuJAahnSaDsCAABtBAAADgAAAAAAAAABACAAAAAlAQAAZHJz&#10;L2Uyb0RvYy54bWxQSwUGAAAAAAYABgBZAQAA0gUAAAAA&#10;">
              <v:fill on="f" focussize="0,0"/>
              <v:stroke on="f" weight="0.5pt"/>
              <v:imagedata o:title=""/>
              <o:lock v:ext="edit" aspectratio="f"/>
              <v:textbox inset="0mm,16pt,0mm,16pt" style="layout-flow:vertical-ideographic;mso-fit-shape-to-text:t;">
                <w:txbxContent>
                  <w:p w14:paraId="74259446">
                    <w:pPr>
                      <w:pStyle w:val="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3</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12946">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4CB7607"/>
    <w:rsid w:val="17FF91EC"/>
    <w:rsid w:val="1F3D3E72"/>
    <w:rsid w:val="277F574E"/>
    <w:rsid w:val="37FEB913"/>
    <w:rsid w:val="4EFF6875"/>
    <w:rsid w:val="57FF87E0"/>
    <w:rsid w:val="5EFE2AC8"/>
    <w:rsid w:val="5F5AA0F2"/>
    <w:rsid w:val="5F7B8F54"/>
    <w:rsid w:val="5FDC9469"/>
    <w:rsid w:val="5FDD4584"/>
    <w:rsid w:val="5FFF1CC8"/>
    <w:rsid w:val="657F3547"/>
    <w:rsid w:val="69DAADB2"/>
    <w:rsid w:val="6BEF2078"/>
    <w:rsid w:val="6F7B90B5"/>
    <w:rsid w:val="6FFB4B71"/>
    <w:rsid w:val="7773B8F1"/>
    <w:rsid w:val="777F4B70"/>
    <w:rsid w:val="7AFF4D84"/>
    <w:rsid w:val="7BEEEF64"/>
    <w:rsid w:val="7DBF2849"/>
    <w:rsid w:val="7E97D9FD"/>
    <w:rsid w:val="7EB51672"/>
    <w:rsid w:val="7FDC5B2C"/>
    <w:rsid w:val="9EF77D89"/>
    <w:rsid w:val="9FEFAC1E"/>
    <w:rsid w:val="B7FCCE87"/>
    <w:rsid w:val="BBAE8F6F"/>
    <w:rsid w:val="BBDDCD5E"/>
    <w:rsid w:val="BCD9BBDA"/>
    <w:rsid w:val="BEAF0FC4"/>
    <w:rsid w:val="D1DAA16D"/>
    <w:rsid w:val="E1D7C55D"/>
    <w:rsid w:val="EAFD2D20"/>
    <w:rsid w:val="EBF74E88"/>
    <w:rsid w:val="ECFF7C5A"/>
    <w:rsid w:val="F1DDF145"/>
    <w:rsid w:val="F2CDEF69"/>
    <w:rsid w:val="F53AB284"/>
    <w:rsid w:val="F6F6495F"/>
    <w:rsid w:val="F7DA2ED3"/>
    <w:rsid w:val="F7FE5DF5"/>
    <w:rsid w:val="FABFB501"/>
    <w:rsid w:val="FACFA447"/>
    <w:rsid w:val="FADC7FAF"/>
    <w:rsid w:val="FBFF411F"/>
    <w:rsid w:val="FDFFD606"/>
    <w:rsid w:val="FEACE2CA"/>
    <w:rsid w:val="FEF1EB02"/>
    <w:rsid w:val="FFD74CF4"/>
    <w:rsid w:val="FFFB8E4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qFormat/>
    <w:uiPriority w:val="9"/>
    <w:pPr>
      <w:keepNext/>
      <w:keepLines/>
      <w:adjustRightInd w:val="0"/>
      <w:snapToGrid w:val="0"/>
      <w:spacing w:before="120" w:after="120" w:line="360" w:lineRule="auto"/>
      <w:outlineLvl w:val="1"/>
    </w:pPr>
    <w:rPr>
      <w:rFonts w:ascii="仿宋" w:hAnsi="仿宋" w:eastAsia="仿宋" w:cs="Times New Roman"/>
      <w:b/>
      <w:bCs/>
      <w:sz w:val="32"/>
      <w:szCs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2"/>
    <w:basedOn w:val="1"/>
    <w:next w:val="1"/>
    <w:unhideWhenUsed/>
    <w:qFormat/>
    <w:uiPriority w:val="99"/>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81</TotalTime>
  <ScaleCrop>false</ScaleCrop>
  <LinksUpToDate>false</LinksUpToDate>
  <CharactersWithSpaces>0</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2020-05-16T17:52:00Z</dcterms:created>
  <dc:creator>uos</dc:creator>
  <cp:lastModifiedBy>清晨</cp:lastModifiedBy>
  <cp:lastPrinted>2023-03-26T19:19:00Z</cp:lastPrinted>
  <dcterms:modified xsi:type="dcterms:W3CDTF">2026-09-30T15:57:41Z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EEB8AE1B48CA85AE411ABA6A29EE40DA_42</vt:lpwstr>
  </property>
</Properties>
</file>