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spacing w:line="594" w:lineRule="exact"/>
        <w:jc w:val="center"/>
        <w:rPr>
          <w:rFonts w:hint="eastAsia" w:eastAsia="方正小标宋简体"/>
          <w:color w:val="auto"/>
          <w:spacing w:val="-12"/>
          <w:sz w:val="44"/>
          <w:szCs w:val="44"/>
          <w:lang w:eastAsia="zh-CN"/>
        </w:rPr>
      </w:pPr>
      <w:r>
        <w:rPr>
          <w:rFonts w:hint="eastAsia" w:eastAsia="方正小标宋简体"/>
          <w:color w:val="auto"/>
          <w:spacing w:val="-12"/>
          <w:sz w:val="44"/>
          <w:szCs w:val="44"/>
        </w:rPr>
        <w:t>部分不合格检验项目小知识</w:t>
      </w:r>
    </w:p>
    <w:p>
      <w:pPr>
        <w:spacing w:line="560" w:lineRule="exact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菌落总数</w:t>
      </w:r>
      <w:bookmarkStart w:id="0" w:name="_GoBack"/>
      <w:bookmarkEnd w:id="0"/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《食品安全国家标准 饮料》（GB 7101-20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）中规定，</w:t>
      </w:r>
      <w:r>
        <w:rPr>
          <w:rFonts w:hint="default" w:ascii="Times New Roman" w:hAnsi="Times New Roman" w:eastAsia="仿宋" w:cs="Times New Roman"/>
          <w:sz w:val="32"/>
          <w:szCs w:val="32"/>
        </w:rPr>
        <w:t>液体饮料一个样品的5次检验结果均不得超过10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CFU/mL，且至少3次检测结果不超过10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CFU/mL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。风味饮料（白桃味）中菌落总数超标的原因，可能是企业未按要求严格控制生产加工过程的卫生条件，也可能与产品包装密封不严或储运条件不当等有关。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二、脂肪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脂肪是乳制品的一个品质指标。根据《食品安全国家标准 发酵乳》（GB 19302—2010）中的要求，发酵乳中脂肪的含量≥2.5 g/100g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乳制品中脂肪含量过低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说明产品品质不达标，同时脂肪属于营养成分，含量过低会导致营养摄入量不足，影响身体健康。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三、酸价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酸价，又称酸值，主要反映食品中油脂的酸败程度。酸价超标会导致食品有哈喇等异味，严重超标时会产生醛酮类化合物，长期摄入酸价超标的食品会对健康有一定影响。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四、二氧化硫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二氧化硫是食品加工中常用的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防腐剂和抗氧化剂</w:t>
      </w:r>
      <w:r>
        <w:rPr>
          <w:rFonts w:ascii="Times New Roman" w:hAnsi="Times New Roman" w:eastAsia="仿宋_GB2312" w:cs="Times New Roman"/>
          <w:sz w:val="32"/>
          <w:szCs w:val="32"/>
        </w:rPr>
        <w:t>，具有防腐和抗氧化作用。少量二氧化硫进入人体不会对身体健康造成危害，但长期食用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二氧化硫</w:t>
      </w:r>
      <w:r>
        <w:rPr>
          <w:rFonts w:ascii="Times New Roman" w:hAnsi="Times New Roman" w:eastAsia="仿宋_GB2312" w:cs="Times New Roman"/>
          <w:sz w:val="32"/>
          <w:szCs w:val="32"/>
        </w:rPr>
        <w:t>超标的食品，对人体健康可能有一定影响。《食品安全国家标准 食品添加剂使用标准》（GB 2760—2014）中规定，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二氧化硫</w:t>
      </w:r>
      <w:r>
        <w:rPr>
          <w:rFonts w:ascii="Times New Roman" w:hAnsi="Times New Roman" w:eastAsia="仿宋_GB2312" w:cs="Times New Roman"/>
          <w:sz w:val="32"/>
          <w:szCs w:val="32"/>
        </w:rPr>
        <w:t>（以二氧化硫残留量计）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在蜜饯凉果</w:t>
      </w:r>
      <w:r>
        <w:rPr>
          <w:rFonts w:ascii="Times New Roman" w:hAnsi="Times New Roman" w:eastAsia="仿宋_GB2312" w:cs="Times New Roman"/>
          <w:sz w:val="32"/>
          <w:szCs w:val="32"/>
        </w:rPr>
        <w:t>中的最大使用量为0.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35</w:t>
      </w:r>
      <w:r>
        <w:rPr>
          <w:rFonts w:ascii="Times New Roman" w:hAnsi="Times New Roman" w:eastAsia="仿宋_GB2312" w:cs="Times New Roman"/>
          <w:sz w:val="32"/>
          <w:szCs w:val="32"/>
        </w:rPr>
        <w:t>g/kg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，在鲜水产（仅限于海水虾蟹类及其制品）</w:t>
      </w:r>
      <w:r>
        <w:rPr>
          <w:rFonts w:ascii="Times New Roman" w:hAnsi="Times New Roman" w:eastAsia="仿宋_GB2312" w:cs="Times New Roman"/>
          <w:sz w:val="32"/>
          <w:szCs w:val="32"/>
        </w:rPr>
        <w:t>中的最大使用量为0.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g/kg。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五、噻虫胺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噻虫胺属新烟碱类杀虫剂，具有内吸性、触杀和胃毒作用，</w:t>
      </w:r>
      <w:r>
        <w:rPr>
          <w:rFonts w:ascii="Times New Roman" w:hAnsi="Times New Roman" w:eastAsia="仿宋_GB2312"/>
          <w:sz w:val="32"/>
          <w:szCs w:val="32"/>
        </w:rPr>
        <w:t>对</w:t>
      </w:r>
      <w:r>
        <w:rPr>
          <w:rFonts w:hint="eastAsia" w:ascii="Times New Roman" w:hAnsi="Times New Roman" w:eastAsia="仿宋_GB2312"/>
          <w:sz w:val="32"/>
          <w:szCs w:val="32"/>
        </w:rPr>
        <w:t>蚜虫、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斑潜蝇</w:t>
      </w:r>
      <w:r>
        <w:rPr>
          <w:rFonts w:hint="eastAsia" w:ascii="Times New Roman" w:hAnsi="Times New Roman" w:eastAsia="仿宋_GB2312"/>
          <w:sz w:val="32"/>
          <w:szCs w:val="32"/>
        </w:rPr>
        <w:t>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有较好防效</w:t>
      </w:r>
      <w:r>
        <w:rPr>
          <w:rFonts w:hint="eastAsia" w:ascii="Times New Roman" w:hAnsi="Times New Roman" w:eastAsia="仿宋_GB2312"/>
          <w:sz w:val="32"/>
          <w:szCs w:val="32"/>
        </w:rPr>
        <w:t>。少量的残留不会引起人体急性中毒，但长期食用噻虫胺超标的食品，对人体健康可能有一定影响。</w:t>
      </w:r>
      <w:r>
        <w:rPr>
          <w:rFonts w:ascii="Times New Roman" w:hAnsi="Times New Roman" w:eastAsia="仿宋_GB2312"/>
          <w:sz w:val="32"/>
          <w:szCs w:val="32"/>
        </w:rPr>
        <w:t>《食品安全国家标准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食品中农药最大残留限量》（GB 2763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2019、</w:t>
      </w:r>
      <w:r>
        <w:rPr>
          <w:rFonts w:ascii="Times New Roman" w:hAnsi="Times New Roman" w:eastAsia="仿宋_GB2312"/>
          <w:sz w:val="32"/>
          <w:szCs w:val="32"/>
        </w:rPr>
        <w:t>GB 2763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2021</w:t>
      </w:r>
      <w:r>
        <w:rPr>
          <w:rFonts w:ascii="Times New Roman" w:hAnsi="Times New Roman" w:eastAsia="仿宋_GB2312"/>
          <w:sz w:val="32"/>
          <w:szCs w:val="32"/>
        </w:rPr>
        <w:t>）中</w:t>
      </w:r>
      <w:r>
        <w:rPr>
          <w:rFonts w:hint="eastAsia" w:ascii="Times New Roman" w:hAnsi="Times New Roman" w:eastAsia="仿宋_GB2312"/>
          <w:sz w:val="32"/>
          <w:szCs w:val="32"/>
        </w:rPr>
        <w:t>均</w:t>
      </w:r>
      <w:r>
        <w:rPr>
          <w:rFonts w:ascii="Times New Roman" w:hAnsi="Times New Roman" w:eastAsia="仿宋_GB2312"/>
          <w:sz w:val="32"/>
          <w:szCs w:val="32"/>
        </w:rPr>
        <w:t>规定，</w:t>
      </w:r>
      <w:r>
        <w:rPr>
          <w:rFonts w:hint="eastAsia" w:ascii="Times New Roman" w:hAnsi="Times New Roman" w:eastAsia="仿宋_GB2312"/>
          <w:sz w:val="32"/>
          <w:szCs w:val="32"/>
        </w:rPr>
        <w:t>噻虫胺在豆类蔬菜中</w:t>
      </w:r>
      <w:r>
        <w:rPr>
          <w:rFonts w:ascii="Times New Roman" w:hAnsi="Times New Roman" w:eastAsia="仿宋_GB2312"/>
          <w:sz w:val="32"/>
          <w:szCs w:val="32"/>
        </w:rPr>
        <w:t>的最大残留限量</w:t>
      </w:r>
      <w:r>
        <w:rPr>
          <w:rFonts w:hint="eastAsia" w:ascii="Times New Roman" w:hAnsi="Times New Roman" w:eastAsia="仿宋_GB2312"/>
          <w:sz w:val="32"/>
          <w:szCs w:val="32"/>
        </w:rPr>
        <w:t>值</w:t>
      </w:r>
      <w:r>
        <w:rPr>
          <w:rFonts w:ascii="Times New Roman" w:hAnsi="Times New Roman" w:eastAsia="仿宋_GB2312"/>
          <w:sz w:val="32"/>
          <w:szCs w:val="32"/>
        </w:rPr>
        <w:t>为0.</w:t>
      </w:r>
      <w:r>
        <w:rPr>
          <w:rFonts w:hint="eastAsia" w:ascii="Times New Roman" w:hAnsi="Times New Roman" w:eastAsia="仿宋_GB2312"/>
          <w:sz w:val="32"/>
          <w:szCs w:val="32"/>
        </w:rPr>
        <w:t>01</w:t>
      </w:r>
      <w:r>
        <w:rPr>
          <w:rFonts w:ascii="Times New Roman" w:hAnsi="Times New Roman" w:eastAsia="仿宋_GB2312"/>
          <w:sz w:val="32"/>
          <w:szCs w:val="32"/>
        </w:rPr>
        <w:t>mg/kg。</w:t>
      </w:r>
      <w:r>
        <w:rPr>
          <w:rFonts w:hint="eastAsia" w:eastAsia="仿宋_GB2312"/>
          <w:sz w:val="32"/>
          <w:szCs w:val="32"/>
          <w:lang w:val="en-US" w:eastAsia="zh-CN"/>
        </w:rPr>
        <w:t>菜豆</w:t>
      </w:r>
      <w:r>
        <w:rPr>
          <w:rFonts w:ascii="Times New Roman" w:hAnsi="Times New Roman" w:eastAsia="仿宋_GB2312"/>
          <w:sz w:val="32"/>
          <w:szCs w:val="32"/>
        </w:rPr>
        <w:t>中</w:t>
      </w:r>
      <w:r>
        <w:rPr>
          <w:rFonts w:hint="eastAsia" w:ascii="Times New Roman" w:hAnsi="Times New Roman" w:eastAsia="仿宋_GB2312"/>
          <w:sz w:val="32"/>
          <w:szCs w:val="32"/>
        </w:rPr>
        <w:t>噻虫胺残留量</w:t>
      </w:r>
      <w:r>
        <w:rPr>
          <w:rFonts w:ascii="Times New Roman" w:hAnsi="Times New Roman" w:eastAsia="仿宋_GB2312"/>
          <w:sz w:val="32"/>
          <w:szCs w:val="32"/>
        </w:rPr>
        <w:t>超标</w:t>
      </w:r>
      <w:r>
        <w:rPr>
          <w:rFonts w:hint="eastAsia" w:ascii="Times New Roman" w:hAnsi="Times New Roman" w:eastAsia="仿宋_GB2312"/>
          <w:sz w:val="32"/>
          <w:szCs w:val="32"/>
        </w:rPr>
        <w:t>的原因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可能是为</w:t>
      </w:r>
      <w:r>
        <w:rPr>
          <w:rFonts w:ascii="Times New Roman" w:hAnsi="Times New Roman" w:eastAsia="仿宋_GB2312"/>
          <w:sz w:val="32"/>
          <w:szCs w:val="32"/>
        </w:rPr>
        <w:t>快速控制</w:t>
      </w:r>
      <w:r>
        <w:rPr>
          <w:rFonts w:hint="eastAsia" w:ascii="Times New Roman" w:hAnsi="Times New Roman" w:eastAsia="仿宋_GB2312"/>
          <w:sz w:val="32"/>
          <w:szCs w:val="32"/>
        </w:rPr>
        <w:t>虫害，</w:t>
      </w:r>
      <w:r>
        <w:rPr>
          <w:rFonts w:ascii="Times New Roman" w:hAnsi="Times New Roman" w:eastAsia="仿宋_GB2312"/>
          <w:sz w:val="32"/>
          <w:szCs w:val="32"/>
        </w:rPr>
        <w:t>加大用药量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未遵守采摘间隔期</w:t>
      </w:r>
      <w:r>
        <w:rPr>
          <w:rFonts w:hint="eastAsia" w:ascii="Times New Roman" w:hAnsi="Times New Roman" w:eastAsia="仿宋_GB2312"/>
          <w:sz w:val="32"/>
          <w:szCs w:val="32"/>
        </w:rPr>
        <w:t>规定</w:t>
      </w:r>
      <w:r>
        <w:rPr>
          <w:rFonts w:ascii="Times New Roman" w:hAnsi="Times New Roman" w:eastAsia="仿宋_GB2312"/>
          <w:sz w:val="32"/>
          <w:szCs w:val="32"/>
        </w:rPr>
        <w:t>，致使上市销售</w:t>
      </w:r>
      <w:r>
        <w:rPr>
          <w:rFonts w:hint="eastAsia" w:ascii="Times New Roman" w:hAnsi="Times New Roman" w:eastAsia="仿宋_GB2312"/>
          <w:sz w:val="32"/>
          <w:szCs w:val="32"/>
        </w:rPr>
        <w:t>的产品中残留量超标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highlight w:val="none"/>
          <w:lang w:eastAsia="zh-CN"/>
        </w:rPr>
        <w:t>六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highlight w:val="none"/>
        </w:rPr>
        <w:t>、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highlight w:val="none"/>
          <w:lang w:val="en-US" w:eastAsia="zh-CN"/>
        </w:rPr>
        <w:t>地西泮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地西泮是镇静类药物。目前我国未批准作为水产养殖用兽药，依据《兽药管理条例》有关规定，水产养殖过程中使用该药物属于违规用药。《食品安全国家标准 食品中兽药最大残留限量》（GB 31650―2019）中规定，地西泮不得在动物性食品中检出。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七、甲氧苄啶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甲氧苄啶为抗菌增效剂，常与磺胺类药物一起使用。长期食用甲氧苄啶残留超标的食品，可能会引起恶心、呕吐等反应。《食品安全国家标准食品中兽药最大残留限量》（GB 31650—2019）中规定，甲氧苄啶在家禽肌肉中最大残留限量值为50μg/kg。鸡蛋中甲氧苄啶残留量超标的原因，可能是在养殖过程中为快速控制疫病，违规加大用药量或不遵守休药期规定，致使上市销售产品中的药物残留量超标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八、</w:t>
      </w:r>
      <w:r>
        <w:rPr>
          <w:rFonts w:ascii="Times New Roman" w:hAnsi="Times New Roman" w:eastAsia="黑体" w:cs="Times New Roman"/>
          <w:bCs/>
          <w:sz w:val="32"/>
          <w:szCs w:val="32"/>
        </w:rPr>
        <w:t>阴离子合成洗涤剂（以十二烷基苯磺酸钠计）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阴离子合成洗涤剂，即我们日常生活中经常用到的洗衣粉、洗洁精等洗涤剂的主要成分，其主要成分十二烷基磺酸钠，是一种低毒物质，因其使用方便、易溶解、稳定性好、成本低等优点，在消毒企业中广泛使用，但是如果餐（饮）具清洗消毒流程控制不当，会造成洗涤剂在餐（饮）具上的残留，对人体健康产生不良影响。《食品安全国家标准 消毒餐（饮）具》（GB 14934—2016）中规定采用化学消毒法的餐（饮）具的阴离子合成洗涤剂应不得检出。</w:t>
      </w:r>
    </w:p>
    <w:p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氟虫腈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氟虫腈是一种苯基吡唑类杀虫剂，对水生生物、家蚕、蜜蜂等具有较强的毒性，对生态环境造成一定的影响。少量的残留不会引起人体急性中毒，但长期食用氟虫腈超标的食品，对人体健康可能有一定影响。《食品安全国家标准 食品中农药最大残留限量》（GB 2763—2019）中规定，氟虫腈在叶菜类蔬菜中的最大残留限量值为0.02mg/kg。油菜中氟虫腈残留量超标的原因，可能是为快速控制虫害而违规使用。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eastAsia="黑体" w:cs="Times New Roman"/>
          <w:kern w:val="0"/>
          <w:sz w:val="32"/>
          <w:szCs w:val="32"/>
          <w:lang w:val="en-US" w:eastAsia="zh-CN"/>
        </w:rPr>
        <w:t>十、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酒精度</w:t>
      </w:r>
    </w:p>
    <w:p>
      <w:pPr>
        <w:numPr>
          <w:numId w:val="0"/>
        </w:num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酒精度又叫酒度，是指在20℃时，100毫升酒中含有乙醇（酒精）的毫升数，即体积（容量）的百分数。酒精度是酒类产品的一个重要理化指标，含量不达标主要影响产品品质。酒精度未达到产品标签明示要求的原因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可能是个别企业生产工艺控制不严格或生产工艺水平较低，无法准确控制酒精度；也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可能是生产企业检验器具未检定或检验过程不规范，造成检验结果有偏差；还可能是包装不严密造成酒精挥发。</w:t>
      </w:r>
    </w:p>
    <w:sectPr>
      <w:pgSz w:w="11906" w:h="16838"/>
      <w:pgMar w:top="1247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B693CC"/>
    <w:multiLevelType w:val="singleLevel"/>
    <w:tmpl w:val="7FB693C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Dc5YTVhMTkxZTI4MGZhOGYzM2RmNjE2NjgzOWEifQ=="/>
  </w:docVars>
  <w:rsids>
    <w:rsidRoot w:val="CFD74AB9"/>
    <w:rsid w:val="2472693B"/>
    <w:rsid w:val="2E0F6A52"/>
    <w:rsid w:val="30FB448C"/>
    <w:rsid w:val="32044E21"/>
    <w:rsid w:val="4C245030"/>
    <w:rsid w:val="4F6736AB"/>
    <w:rsid w:val="4FAF6D0F"/>
    <w:rsid w:val="597FA43E"/>
    <w:rsid w:val="6AFF5161"/>
    <w:rsid w:val="753F5BBA"/>
    <w:rsid w:val="ADCF6177"/>
    <w:rsid w:val="CFD74AB9"/>
    <w:rsid w:val="DFDB11F7"/>
    <w:rsid w:val="EFEA0C7F"/>
    <w:rsid w:val="EFFFDADA"/>
    <w:rsid w:val="FBBA16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toa heading"/>
    <w:basedOn w:val="1"/>
    <w:next w:val="1"/>
    <w:qFormat/>
    <w:uiPriority w:val="0"/>
    <w:rPr>
      <w:rFonts w:ascii="Arial" w:hAnsi="Arial"/>
    </w:rPr>
  </w:style>
  <w:style w:type="paragraph" w:styleId="4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2021-07-23T22:28:00Z</dcterms:created>
  <dc:creator>thtf</dc:creator>
  <cp:lastModifiedBy>彭本存</cp:lastModifiedBy>
  <dcterms:modified xsi:type="dcterms:W3CDTF">2023-12-04T08:27:08Z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882682F7D6224C04A62805FE1FBE8B1E</vt:lpwstr>
  </property>
</Properties>
</file>