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94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噻虫胺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噻虫胺，具有根内吸活性和层间传导性。可通过土壤处理、叶面喷施和种子处理来防治水稻、玉米、油菜、果树和蔬菜、柑橘的刺吸式和咀嚼式害虫。具有高效、广谱、用量少、毒性低、药效持效期长、对作物无药害、使用安全、与常规农药无交互抗性等优点，有卓越的内吸和渗透作用，是替代高毒有机磷农药的又一品种。少量的残留不会引起人体急性中毒，但长期食用噻虫胺超标的食品，可能对人体健康有一定影响。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二、噻虫嗪</w:t>
      </w:r>
    </w:p>
    <w:p>
      <w:pPr>
        <w:pStyle w:val="2"/>
        <w:spacing w:after="0"/>
        <w:ind w:left="0" w:leftChars="0" w:firstLine="640" w:firstLineChars="200"/>
        <w:rPr>
          <w:rFonts w:hAnsi="Times New Roman" w:eastAsia="仿宋_GB2312"/>
          <w:kern w:val="2"/>
          <w:sz w:val="32"/>
          <w:szCs w:val="32"/>
        </w:rPr>
      </w:pPr>
      <w:r>
        <w:rPr>
          <w:rFonts w:hint="eastAsia" w:hAnsi="Times New Roman" w:eastAsia="仿宋_GB2312"/>
          <w:kern w:val="2"/>
          <w:sz w:val="32"/>
          <w:szCs w:val="32"/>
        </w:rPr>
        <w:t>噻虫嗪，具有触杀、胃毒和内吸作用的杀虫剂。能被迅速吸收到植物体内，并在木质部向顶传导。可通过茎叶和土壤处理、种子处理等来防治害虫。少量的残留不会引起人体急性中毒，但长期食用噻虫嗪超标的食品，可能对人体健康有一定影响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</w:t>
      </w:r>
      <w:bookmarkStart w:id="0" w:name="_Hlk121052536"/>
      <w:r>
        <w:rPr>
          <w:rFonts w:hint="eastAsia" w:ascii="黑体" w:hAnsi="黑体" w:eastAsia="黑体" w:cs="黑体"/>
          <w:bCs/>
          <w:sz w:val="32"/>
          <w:szCs w:val="32"/>
        </w:rPr>
        <w:t>黄曲霉毒素B₁</w:t>
      </w:r>
    </w:p>
    <w:p>
      <w:pPr>
        <w:pStyle w:val="2"/>
        <w:spacing w:after="0"/>
        <w:ind w:left="0" w:leftChars="0" w:firstLine="640" w:firstLineChars="200"/>
        <w:rPr>
          <w:rFonts w:hAnsi="Times New Roman" w:eastAsia="仿宋_GB2312"/>
          <w:kern w:val="2"/>
          <w:sz w:val="32"/>
          <w:szCs w:val="32"/>
        </w:rPr>
      </w:pPr>
      <w:r>
        <w:rPr>
          <w:rFonts w:hint="eastAsia" w:hAnsi="Times New Roman" w:eastAsia="仿宋_GB2312"/>
          <w:kern w:val="2"/>
          <w:sz w:val="32"/>
          <w:szCs w:val="32"/>
        </w:rPr>
        <w:t>黄曲霉毒素是毒性极强的一类真菌毒素，主要由黄曲霉、寄生曲霉和集蜂曲霉代谢产生。储存不当的花生、玉米、棉籽、椰子、核桃及其它坚果等食物在霉变情况下容易受到黄曲霉毒素污染，而食物中的黄曲霉毒素呈稳定状态，在280℃下分解，所以正常烹调程序无法分解黄曲霉毒素，一旦出现，便难以消除。黄曲霉毒素的毒性极强，尤其是黄曲霉毒素B1被列为1类致癌物，对人类具有急性毒性、慢性毒性等危害。</w:t>
      </w:r>
    </w:p>
    <w:bookmarkEnd w:id="0"/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四、甲氨基阿维菌素苯甲酸盐</w:t>
      </w:r>
    </w:p>
    <w:p>
      <w:pPr>
        <w:pStyle w:val="2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hint="eastAsia" w:hAnsi="Times New Roman" w:eastAsia="仿宋_GB2312"/>
          <w:kern w:val="2"/>
          <w:sz w:val="32"/>
          <w:szCs w:val="32"/>
        </w:rPr>
        <w:t>甲氨基阿维菌素苯甲酸盐属于生物杀虫杀螨剂，是在阿维菌素的基础上合成的高效生物药剂，因其杀虫活性高，杀虫谱广、高效、低毒(制剂近无毒)、安全、可混用性好、持效期长、无公害、无残留等特点，是目前性价比最高的化合物之一，在防治害虫的过程中对益虫没有伤害，同时又降低了对人畜的毒性，目前在蔬菜、瓜果、果树、大田作物等方面得到广泛的应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五、水胺硫磷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水胺硫磷属于胆碱酯酶抑制剂，具有触杀和胃毒作用，是一种广谱性有机磷类杀虫、杀螨剂，兼有杀卵作用。水胺硫磷为高毒农药，禁止用于果、菜、烟、茶、中草药植物上。食用少量含有水胺硫磷的食品一般不会导致急性中毒，但长期食用水胺硫磷超标的食品，对人体健康有一定影响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《食品安全国家标准 食品中农药最大残留限量》（GB 2763-2021）中规定，水胺硫磷在豇豆的最大残留限量值为0.05mg/kg。全年任务中有1批次豇豆检出水胺硫磷超标，判定为不合格。</w:t>
      </w:r>
    </w:p>
    <w:p>
      <w:pPr>
        <w:spacing w:line="560" w:lineRule="exact"/>
        <w:ind w:firstLine="640" w:firstLineChars="200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六、恩诺沙星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bidi="ar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</w:t>
      </w:r>
    </w:p>
    <w:p>
      <w:pPr>
        <w:spacing w:line="560" w:lineRule="exact"/>
        <w:ind w:left="420" w:left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七、菌落总数</w:t>
      </w:r>
    </w:p>
    <w:p>
      <w:pPr>
        <w:pStyle w:val="2"/>
      </w:pPr>
      <w:r>
        <w:rPr>
          <w:rFonts w:hint="eastAsia" w:eastAsia="仿宋_GB2312"/>
          <w:sz w:val="28"/>
          <w:szCs w:val="28"/>
        </w:rPr>
        <w:t>菌落总数是指示性微生物指标，并非致病菌指标。如果食品的菌落总数严重超标，将会破坏食品的营养成分，使食品失去食用价值；还会加速食品的腐败变质，可能危害人体健康。《食品安全国家标准 方便面》（GB 17400-2015）规定，方便面的菌落总数5次检</w:t>
      </w:r>
      <w:bookmarkStart w:id="1" w:name="_GoBack"/>
      <w:bookmarkEnd w:id="1"/>
      <w:r>
        <w:rPr>
          <w:rFonts w:hint="eastAsia" w:eastAsia="仿宋_GB2312"/>
          <w:sz w:val="28"/>
          <w:szCs w:val="28"/>
        </w:rPr>
        <w:t>测结果均不得超过10</w:t>
      </w:r>
      <w:r>
        <w:rPr>
          <w:rFonts w:eastAsia="仿宋_GB2312"/>
          <w:sz w:val="28"/>
          <w:szCs w:val="28"/>
          <w:vertAlign w:val="superscript"/>
        </w:rPr>
        <w:t>5</w:t>
      </w:r>
      <w:r>
        <w:rPr>
          <w:rFonts w:hint="eastAsia" w:eastAsia="仿宋_GB2312"/>
          <w:sz w:val="28"/>
          <w:szCs w:val="28"/>
        </w:rPr>
        <w:t>CFU/g，且最多有2个检测结果可以超过10</w:t>
      </w:r>
      <w:r>
        <w:rPr>
          <w:rFonts w:eastAsia="仿宋_GB2312"/>
          <w:sz w:val="28"/>
          <w:szCs w:val="28"/>
          <w:vertAlign w:val="superscript"/>
        </w:rPr>
        <w:t>4</w:t>
      </w:r>
      <w:r>
        <w:rPr>
          <w:rFonts w:hint="eastAsia" w:eastAsia="仿宋_GB2312"/>
          <w:sz w:val="28"/>
          <w:szCs w:val="28"/>
        </w:rPr>
        <w:t>CFU/g。《食品安全国家标准 饮料》（GB 7101-2015）规定，固体饮料中菌落总数的5次检测结果均不得超过</w:t>
      </w:r>
      <w:r>
        <w:rPr>
          <w:rFonts w:eastAsia="仿宋_GB2312"/>
          <w:sz w:val="28"/>
          <w:szCs w:val="28"/>
        </w:rPr>
        <w:t>5×</w:t>
      </w:r>
      <w:r>
        <w:rPr>
          <w:rFonts w:hint="eastAsia"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  <w:vertAlign w:val="superscript"/>
        </w:rPr>
        <w:t>4</w:t>
      </w:r>
      <w:r>
        <w:rPr>
          <w:rFonts w:hint="eastAsia" w:eastAsia="仿宋_GB2312"/>
          <w:sz w:val="28"/>
          <w:szCs w:val="28"/>
        </w:rPr>
        <w:t>CFU/g，且最多有2个检测结果可以超过10</w:t>
      </w:r>
      <w:r>
        <w:rPr>
          <w:rFonts w:eastAsia="仿宋_GB2312"/>
          <w:sz w:val="28"/>
          <w:szCs w:val="28"/>
          <w:vertAlign w:val="superscript"/>
        </w:rPr>
        <w:t>3</w:t>
      </w:r>
      <w:r>
        <w:rPr>
          <w:rFonts w:hint="eastAsia" w:eastAsia="仿宋_GB2312"/>
          <w:sz w:val="28"/>
          <w:szCs w:val="28"/>
        </w:rPr>
        <w:t>CFU/g。方便面、固体饮料中菌落总数超标，原因可能是产品生产工艺存在问题，企业未按要求严格控制生产加工过程的卫生条件；还有可能与产品包装密封不严、储运条件控制不当等有关。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Cs/>
          <w:sz w:val="32"/>
          <w:szCs w:val="32"/>
        </w:rPr>
        <w:t>、蛋白质</w:t>
      </w:r>
    </w:p>
    <w:p>
      <w:pPr>
        <w:pStyle w:val="16"/>
        <w:spacing w:line="360" w:lineRule="auto"/>
        <w:ind w:right="225" w:rightChars="107"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蛋白质是生命的物质基础，机体中的每一个细胞和所有重要组成部分都有蛋白质参与；蛋白质含量也是检查含乳食品、豆制品、乳制品等产品质量的重要指标。腐竹中检出蛋白质含量不达标，分析原因包括：一是企业对原料的采购和验收不够重视，不同批次原料蛋白质存在差异，但生产工艺及配比不变，导致成品蛋白质含量不合格；二可能是企业在加工过程中没有严格按照工艺要求进行生产，为节省成本、存在偷工减料、原料配比不当等问题，从而导致蛋白质比例降低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sz w:val="32"/>
          <w:szCs w:val="32"/>
        </w:rPr>
        <w:t>、吡唑醚菌酯</w:t>
      </w:r>
    </w:p>
    <w:p>
      <w:pPr>
        <w:pStyle w:val="16"/>
        <w:spacing w:line="360" w:lineRule="auto"/>
        <w:ind w:right="225" w:rightChars="107"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吡唑醚菌酯是一种甲氧基丙烯酸酯类杀菌剂，具有对非靶标物低毒、对环境友好的特点，在防治香蕉炭疽病、叶斑病、黑星病、轴腐病、调节生长等方面均有登记，在芒果炭疽病上有登记。《食品安全国家标准 食品中农药最大残留限量》（GB 2763-20</w:t>
      </w:r>
      <w:r>
        <w:rPr>
          <w:rFonts w:eastAsia="仿宋_GB2312"/>
          <w:sz w:val="28"/>
          <w:szCs w:val="28"/>
        </w:rPr>
        <w:t>21</w:t>
      </w:r>
      <w:r>
        <w:rPr>
          <w:rFonts w:hint="eastAsia" w:eastAsia="仿宋_GB2312"/>
          <w:sz w:val="28"/>
          <w:szCs w:val="28"/>
        </w:rPr>
        <w:t>）中规定，芒果中吡唑醚菌酯的最大残留限量为0</w:t>
      </w:r>
      <w:r>
        <w:rPr>
          <w:rFonts w:eastAsia="仿宋_GB2312"/>
          <w:sz w:val="28"/>
          <w:szCs w:val="28"/>
        </w:rPr>
        <w:t>.05mg/kg</w:t>
      </w:r>
      <w:r>
        <w:rPr>
          <w:rFonts w:hint="eastAsia" w:eastAsia="仿宋_GB2312"/>
          <w:sz w:val="28"/>
          <w:szCs w:val="28"/>
        </w:rPr>
        <w:t>。芒果中吡唑醚菌酯超标，原因可能是在喷洒使用农药时配比含量过高、喷洒后雨水淋洗时间短、降解周期未到、采摘周期短造成农药的残留量过高。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十、吡虫啉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吡虫啉是一种烟碱类内吸性杀虫剂，具有广谱、高效、低毒、低残留特性，主要用于防治刺吸式口器害虫，如蚜虫、飞虱、粉虱、叶蝉、蓟马；可用于茶树中防治茶小绿叶蝉。检出吡虫啉超标，可能是在种植过程中为快速控制虫害加大用药量，或未遵守采摘间隔期规定，致使上市销售时产品中的药物残留量未降解至标准限量以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Cs/>
          <w:sz w:val="32"/>
          <w:szCs w:val="32"/>
        </w:rPr>
        <w:t>、甲硝唑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甲硝唑是硝基咪唑类抗菌药，对甲硝唑敏感的菌种有拟杆菌属、梭状芽孢杆菌属、产气荚膜梭菌、消化球菌属等。长期食用甲硝唑超标的蜂蜜，可能在人体内蓄积，产生消化道症状、神经系统症状、皮肤症状等。《食品安全国家标准 食品中兽药最大残留限量》（GB 31650—2019）中规定，甲硝唑允许作治疗用，但不得在动物性食品中检出。检出甲硝唑的原因，可能是在养殖过程中为快速控制疫病，违规加大用药量或不遵守休药期规定，致使在上市销售产品中检出。</w:t>
      </w:r>
    </w:p>
    <w:p>
      <w:pPr>
        <w:pStyle w:val="7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、腈苯唑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腈苯唑又叫唑菌腈、苯腈唑，是三唑类内吸杀菌剂，能阻止已发芽的病菌孢子侵入作物组织，抑制菌丝的伸长。在病菌潜伏期使用，能阻止病菌的发育；在发病后使用，能使下一代孢子变形，失去侵染能力，对病害具有预防作用和治疗作用。腈苯唑在果树上主要用于防治香蕉叶斑病；桃褐腐病。</w:t>
      </w:r>
      <w:r>
        <w:rPr>
          <w:rFonts w:eastAsia="仿宋_GB2312"/>
          <w:sz w:val="32"/>
          <w:szCs w:val="32"/>
        </w:rPr>
        <w:t>《食品安全国家标准 食品中农药最大残留限量》（</w:t>
      </w:r>
      <w:r>
        <w:rPr>
          <w:rFonts w:hint="eastAsia" w:eastAsia="仿宋_GB2312"/>
          <w:sz w:val="32"/>
          <w:szCs w:val="32"/>
        </w:rPr>
        <w:t>GB 2763-2021</w:t>
      </w:r>
      <w:r>
        <w:rPr>
          <w:rFonts w:eastAsia="仿宋_GB2312"/>
          <w:sz w:val="32"/>
          <w:szCs w:val="32"/>
        </w:rPr>
        <w:t>）中规定，腈苯唑在香蕉中的最大残留限量值为0.05mg/kg。</w:t>
      </w:r>
      <w:r>
        <w:rPr>
          <w:rFonts w:hint="eastAsia" w:eastAsia="仿宋_GB2312"/>
          <w:sz w:val="32"/>
          <w:szCs w:val="32"/>
        </w:rPr>
        <w:t>腈苯唑属高效、低毒、低残留、内吸传导型杀菌剂，能抑制病原菌菌丝的伸长，阻止已发芽的病菌孢子侵入作物组织；对病害既有预防作用又有治疗作用，腈苯唑对人、畜低毒；对农作物、果树安全。</w:t>
      </w:r>
    </w:p>
    <w:p>
      <w:pPr>
        <w:pStyle w:val="7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、氧乐果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氧乐果是一种广谱高效的内吸性有机磷农药，有良好的触杀和胃毒作用，主要用于防治吮吸式口器害虫和植物性螨。少量的残留不会引起人体急性中毒，但长期食用氧乐果超标的食品，对人体健康可能有一定影响。《食品安全国家标准 食品中农药最大残留限量》（</w:t>
      </w:r>
      <w:r>
        <w:rPr>
          <w:rFonts w:hint="eastAsia" w:eastAsia="仿宋_GB2312"/>
          <w:sz w:val="32"/>
          <w:szCs w:val="32"/>
        </w:rPr>
        <w:t>GB 2763-2021</w:t>
      </w:r>
      <w:r>
        <w:rPr>
          <w:rFonts w:eastAsia="仿宋_GB2312"/>
          <w:sz w:val="32"/>
          <w:szCs w:val="32"/>
        </w:rPr>
        <w:t>）中规定，氧乐果在</w:t>
      </w:r>
      <w:r>
        <w:rPr>
          <w:rFonts w:hint="eastAsia" w:eastAsia="仿宋_GB2312"/>
          <w:sz w:val="32"/>
          <w:szCs w:val="32"/>
        </w:rPr>
        <w:t>茄果类</w:t>
      </w:r>
      <w:r>
        <w:rPr>
          <w:rFonts w:eastAsia="仿宋_GB2312"/>
          <w:sz w:val="32"/>
          <w:szCs w:val="32"/>
        </w:rPr>
        <w:t>蔬菜中的最大残留限量值为0.02mg/kg。</w:t>
      </w:r>
      <w:r>
        <w:rPr>
          <w:rFonts w:hint="eastAsia" w:eastAsia="仿宋_GB2312"/>
          <w:sz w:val="32"/>
          <w:szCs w:val="32"/>
        </w:rPr>
        <w:t>辣椒</w:t>
      </w:r>
      <w:r>
        <w:rPr>
          <w:rFonts w:eastAsia="仿宋_GB2312"/>
          <w:sz w:val="32"/>
          <w:szCs w:val="32"/>
        </w:rPr>
        <w:t>中氧乐果残留量超标的原因，可能是为快速控制虫害而违规使用。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24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OGRmMDIxYjIxY2YwYjUwYjBmNTdiNWIyMmYyOGUifQ=="/>
  </w:docVars>
  <w:rsids>
    <w:rsidRoot w:val="CFD74AB9"/>
    <w:rsid w:val="00176D33"/>
    <w:rsid w:val="00231171"/>
    <w:rsid w:val="00F5296D"/>
    <w:rsid w:val="00FF54EB"/>
    <w:rsid w:val="06DC5067"/>
    <w:rsid w:val="2472693B"/>
    <w:rsid w:val="30FB448C"/>
    <w:rsid w:val="32044E21"/>
    <w:rsid w:val="46557BB6"/>
    <w:rsid w:val="4C245030"/>
    <w:rsid w:val="4F6736AB"/>
    <w:rsid w:val="4FAF6D0F"/>
    <w:rsid w:val="556D452D"/>
    <w:rsid w:val="55B527CC"/>
    <w:rsid w:val="56202C37"/>
    <w:rsid w:val="58DE05FA"/>
    <w:rsid w:val="597FA43E"/>
    <w:rsid w:val="6AFF5161"/>
    <w:rsid w:val="753F5BBA"/>
    <w:rsid w:val="75D85025"/>
    <w:rsid w:val="786A5082"/>
    <w:rsid w:val="ADCF6177"/>
    <w:rsid w:val="CFD74AB9"/>
    <w:rsid w:val="DFDB11F7"/>
    <w:rsid w:val="EFEA0C7F"/>
    <w:rsid w:val="EFFFDADA"/>
    <w:rsid w:val="FBB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4"/>
    <w:qFormat/>
    <w:uiPriority w:val="0"/>
    <w:pPr>
      <w:keepNext/>
      <w:keepLines/>
      <w:spacing w:line="360" w:lineRule="auto"/>
      <w:outlineLvl w:val="0"/>
    </w:pPr>
    <w:rPr>
      <w:rFonts w:ascii="Calibri" w:hAnsi="Calibri"/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toa heading"/>
    <w:basedOn w:val="1"/>
    <w:next w:val="1"/>
    <w:qFormat/>
    <w:uiPriority w:val="0"/>
    <w:rPr>
      <w:rFonts w:ascii="Arial" w:hAnsi="Arial"/>
    </w:rPr>
  </w:style>
  <w:style w:type="paragraph" w:styleId="7">
    <w:name w:val="List 2"/>
    <w:basedOn w:val="1"/>
    <w:unhideWhenUsed/>
    <w:qFormat/>
    <w:uiPriority w:val="99"/>
    <w:pPr>
      <w:ind w:left="200" w:leftChars="200" w:hanging="200" w:hangingChars="200"/>
    </w:pPr>
    <w:rPr>
      <w:rFonts w:ascii="宋体"/>
    </w:rPr>
  </w:style>
  <w:style w:type="paragraph" w:styleId="8">
    <w:name w:val="Balloon Text"/>
    <w:basedOn w:val="1"/>
    <w:link w:val="15"/>
    <w:unhideWhenUsed/>
    <w:qFormat/>
    <w:uiPriority w:val="99"/>
    <w:rPr>
      <w:rFonts w:ascii="Calibri" w:hAnsi="Calibri"/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character" w:customStyle="1" w:styleId="14">
    <w:name w:val="标题 1 字符"/>
    <w:basedOn w:val="13"/>
    <w:link w:val="5"/>
    <w:qFormat/>
    <w:uiPriority w:val="0"/>
    <w:rPr>
      <w:rFonts w:ascii="Calibri" w:hAnsi="Calibri"/>
      <w:b/>
      <w:bCs/>
      <w:kern w:val="44"/>
      <w:sz w:val="28"/>
      <w:szCs w:val="44"/>
    </w:rPr>
  </w:style>
  <w:style w:type="character" w:customStyle="1" w:styleId="15">
    <w:name w:val="批注框文本 字符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3"/>
    <w:link w:val="10"/>
    <w:uiPriority w:val="0"/>
    <w:rPr>
      <w:kern w:val="2"/>
      <w:sz w:val="18"/>
      <w:szCs w:val="18"/>
    </w:rPr>
  </w:style>
  <w:style w:type="character" w:customStyle="1" w:styleId="18">
    <w:name w:val="页脚 字符"/>
    <w:basedOn w:val="13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3157</Words>
  <Characters>3285</Characters>
  <Lines>23</Lines>
  <Paragraphs>6</Paragraphs>
  <TotalTime>13</TotalTime>
  <ScaleCrop>false</ScaleCrop>
  <LinksUpToDate>false</LinksUpToDate>
  <CharactersWithSpaces>3299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2021-07-23T22:28:00Z</dcterms:created>
  <dc:creator>thtf</dc:creator>
  <cp:lastModifiedBy>Legend</cp:lastModifiedBy>
  <dcterms:modified xsi:type="dcterms:W3CDTF">2022-12-08T04:18:37Z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882682F7D6224C04A62805FE1FBE8B1E</vt:lpwstr>
  </property>
</Properties>
</file>