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 w:line="560" w:lineRule="exact"/>
        <w:ind w:right="335"/>
        <w:jc w:val="center"/>
        <w:outlineLvl w:val="0"/>
        <w:rPr>
          <w:rFonts w:hint="eastAsia" w:ascii="方正小标宋简体" w:hAnsi="仿宋" w:eastAsia="方正小标宋简体" w:cs="方正小标宋简体"/>
          <w:b w:val="0"/>
          <w:bCs/>
          <w:sz w:val="44"/>
          <w:szCs w:val="44"/>
          <w:lang w:eastAsia="zh-CN"/>
        </w:rPr>
      </w:pPr>
      <w:r>
        <w:rPr>
          <w:rFonts w:hint="eastAsia" w:ascii="方正小标宋简体" w:hAnsi="仿宋" w:eastAsia="方正小标宋简体" w:cs="方正小标宋简体"/>
          <w:b w:val="0"/>
          <w:bCs/>
          <w:sz w:val="44"/>
          <w:szCs w:val="44"/>
          <w:lang w:eastAsia="zh-CN"/>
        </w:rPr>
        <w:t>《</w:t>
      </w:r>
      <w:r>
        <w:rPr>
          <w:rFonts w:hint="eastAsia" w:ascii="方正小标宋简体" w:hAnsi="仿宋" w:eastAsia="方正小标宋简体" w:cs="方正小标宋简体"/>
          <w:b w:val="0"/>
          <w:bCs/>
          <w:sz w:val="44"/>
          <w:szCs w:val="44"/>
        </w:rPr>
        <w:t>移动端中台应用接入规程</w:t>
      </w:r>
      <w:r>
        <w:rPr>
          <w:rFonts w:hint="eastAsia" w:ascii="方正小标宋简体" w:hAnsi="仿宋" w:eastAsia="方正小标宋简体" w:cs="方正小标宋简体"/>
          <w:b w:val="0"/>
          <w:bCs/>
          <w:sz w:val="44"/>
          <w:szCs w:val="44"/>
          <w:lang w:eastAsia="zh-CN"/>
        </w:rPr>
        <w:t>》</w:t>
      </w:r>
    </w:p>
    <w:p>
      <w:pPr>
        <w:spacing w:before="8" w:line="560" w:lineRule="exact"/>
        <w:ind w:right="335"/>
        <w:jc w:val="center"/>
        <w:outlineLvl w:val="0"/>
        <w:rPr>
          <w:rFonts w:ascii="方正小标宋简体" w:hAnsi="仿宋" w:eastAsia="方正小标宋简体" w:cs="方正小标宋简体"/>
          <w:b w:val="0"/>
          <w:bCs/>
          <w:sz w:val="44"/>
          <w:szCs w:val="44"/>
        </w:rPr>
      </w:pPr>
      <w:r>
        <w:rPr>
          <w:rFonts w:hint="eastAsia" w:ascii="方正小标宋简体" w:hAnsi="仿宋" w:eastAsia="方正小标宋简体" w:cs="方正小标宋简体"/>
          <w:b w:val="0"/>
          <w:bCs/>
          <w:sz w:val="44"/>
          <w:szCs w:val="44"/>
        </w:rPr>
        <w:t>地方标准编制说明</w:t>
      </w:r>
    </w:p>
    <w:p>
      <w:pPr>
        <w:spacing w:before="8" w:line="560" w:lineRule="exact"/>
        <w:ind w:right="335"/>
        <w:jc w:val="center"/>
        <w:rPr>
          <w:rFonts w:ascii="方正小标宋简体" w:hAnsi="仿宋" w:eastAsia="方正小标宋简体" w:cs="方正小标宋简体"/>
          <w:b w:val="0"/>
          <w:bCs/>
          <w:sz w:val="44"/>
          <w:szCs w:val="44"/>
        </w:rPr>
      </w:pPr>
    </w:p>
    <w:p>
      <w:pPr>
        <w:pStyle w:val="5"/>
        <w:numPr>
          <w:ilvl w:val="3"/>
          <w:numId w:val="0"/>
        </w:numPr>
        <w:adjustRightInd w:val="0"/>
        <w:spacing w:line="560" w:lineRule="exact"/>
        <w:ind w:left="440" w:leftChars="200"/>
        <w:jc w:val="both"/>
        <w:rPr>
          <w:rFonts w:hint="eastAsia" w:ascii="方正黑体简体" w:hAnsi="方正黑体简体" w:eastAsia="方正黑体简体" w:cs="方正黑体简体"/>
          <w:b w:val="0"/>
          <w:sz w:val="32"/>
          <w:szCs w:val="32"/>
        </w:rPr>
      </w:pPr>
      <w:r>
        <w:rPr>
          <w:rFonts w:hint="eastAsia" w:ascii="方正黑体简体" w:hAnsi="方正黑体简体" w:eastAsia="方正黑体简体" w:cs="方正黑体简体"/>
          <w:b w:val="0"/>
          <w:sz w:val="32"/>
          <w:szCs w:val="32"/>
        </w:rPr>
        <w:t>一、工作简况</w:t>
      </w:r>
    </w:p>
    <w:p>
      <w:pPr>
        <w:pStyle w:val="5"/>
        <w:numPr>
          <w:ilvl w:val="3"/>
          <w:numId w:val="0"/>
        </w:numPr>
        <w:adjustRightInd w:val="0"/>
        <w:spacing w:line="560" w:lineRule="exact"/>
        <w:ind w:left="440" w:leftChars="200"/>
        <w:outlineLvl w:val="0"/>
        <w:rPr>
          <w:rFonts w:ascii="仿宋" w:hAnsi="仿宋" w:eastAsia="仿宋" w:cs="楷体"/>
          <w:b w:val="0"/>
          <w:sz w:val="32"/>
          <w:szCs w:val="32"/>
        </w:rPr>
      </w:pPr>
      <w:r>
        <w:rPr>
          <w:rFonts w:hint="eastAsia" w:ascii="仿宋" w:hAnsi="仿宋" w:eastAsia="仿宋" w:cs="楷体"/>
          <w:b w:val="0"/>
          <w:sz w:val="32"/>
          <w:szCs w:val="32"/>
          <w:lang w:val="en-US"/>
        </w:rPr>
        <w:t>（一）</w:t>
      </w:r>
      <w:r>
        <w:rPr>
          <w:rFonts w:hint="eastAsia" w:ascii="仿宋" w:hAnsi="仿宋" w:eastAsia="仿宋" w:cs="楷体"/>
          <w:b w:val="0"/>
          <w:sz w:val="32"/>
          <w:szCs w:val="32"/>
          <w:lang w:val="en-US" w:eastAsia="zh-CN"/>
        </w:rPr>
        <w:t>任务</w:t>
      </w:r>
      <w:r>
        <w:rPr>
          <w:rFonts w:hint="eastAsia" w:ascii="仿宋" w:hAnsi="仿宋" w:eastAsia="仿宋" w:cs="楷体"/>
          <w:b w:val="0"/>
          <w:sz w:val="32"/>
          <w:szCs w:val="32"/>
        </w:rPr>
        <w:t>来源</w:t>
      </w:r>
    </w:p>
    <w:p>
      <w:pPr>
        <w:spacing w:line="560" w:lineRule="exact"/>
        <w:ind w:firstLine="640" w:firstLineChars="200"/>
        <w:jc w:val="both"/>
        <w:rPr>
          <w:rFonts w:ascii="仿宋" w:hAnsi="仿宋" w:eastAsia="仿宋" w:cs="Arial"/>
          <w:sz w:val="32"/>
          <w:szCs w:val="32"/>
          <w:shd w:val="clear" w:color="auto" w:fill="FFFFFF"/>
        </w:rPr>
      </w:pPr>
      <w:r>
        <w:rPr>
          <w:rFonts w:hint="eastAsia" w:ascii="仿宋" w:hAnsi="仿宋" w:eastAsia="仿宋" w:cs="Arial"/>
          <w:sz w:val="32"/>
          <w:szCs w:val="32"/>
          <w:shd w:val="clear" w:color="auto" w:fill="FFFFFF"/>
        </w:rPr>
        <w:t>随着移动互联网的普及和技术的发展，以政务服务APP、小程序、公众号为代表的移动政务服务渠道不断扩展，为实现移动互联网时代的便民利企服务，完善政民互动，促进政务服务快速发展提供了重要平台。各部门各单位为了方便人民群众，根据各自的业务应用系统开发建设了相关的服务应用。但是在客观上也产生了不少问题，如不同应用的服务方式各不相同，增加了人民群众的使用成本。应用服务没有统一规划与监管，容易重复建设，增加运维成本，用户体验差等。</w:t>
      </w:r>
    </w:p>
    <w:p>
      <w:pPr>
        <w:spacing w:line="560" w:lineRule="exact"/>
        <w:ind w:firstLine="640" w:firstLineChars="200"/>
        <w:jc w:val="both"/>
        <w:rPr>
          <w:rFonts w:ascii="仿宋" w:hAnsi="仿宋" w:eastAsia="仿宋" w:cs="Arial"/>
          <w:sz w:val="32"/>
          <w:szCs w:val="32"/>
          <w:shd w:val="clear" w:color="auto" w:fill="FFFFFF"/>
        </w:rPr>
      </w:pPr>
      <w:r>
        <w:rPr>
          <w:rFonts w:hint="eastAsia" w:ascii="仿宋" w:hAnsi="仿宋" w:eastAsia="仿宋" w:cs="Arial"/>
          <w:sz w:val="32"/>
          <w:szCs w:val="32"/>
          <w:shd w:val="clear" w:color="auto" w:fill="FFFFFF"/>
        </w:rPr>
        <w:t>近年来，各地区顺应移动互联网发展趋势，以“移动办事”为牵引，</w:t>
      </w:r>
      <w:r>
        <w:rPr>
          <w:rFonts w:hint="eastAsia" w:ascii="仿宋" w:hAnsi="仿宋" w:eastAsia="仿宋" w:cs="Arial"/>
          <w:sz w:val="32"/>
          <w:szCs w:val="32"/>
          <w:shd w:val="clear" w:color="auto" w:fill="FFFFFF"/>
          <w:lang w:val="en-US"/>
        </w:rPr>
        <w:t>整合迁移服务应用，</w:t>
      </w:r>
      <w:r>
        <w:rPr>
          <w:rFonts w:hint="eastAsia" w:ascii="仿宋" w:hAnsi="仿宋" w:eastAsia="仿宋" w:cs="Arial"/>
          <w:sz w:val="32"/>
          <w:szCs w:val="32"/>
          <w:shd w:val="clear" w:color="auto" w:fill="FFFFFF"/>
        </w:rPr>
        <w:t>构建全渠道、全方位、全区域的“无处不在”移动政务服务。服务应用的是“移动政务服务”的最重要组成部分，移动应用的接入已经成为“移动政务服务”建设的最主要方式。通过本地方标准，进一步对移动服务应用开发、部署、接口标准等进行规范，通过标准规范实现对移动应用服务的统一规范、统一管理、节约成本、提升人民群众的用户体验。</w:t>
      </w:r>
    </w:p>
    <w:p>
      <w:pPr>
        <w:pStyle w:val="5"/>
        <w:numPr>
          <w:ilvl w:val="3"/>
          <w:numId w:val="0"/>
        </w:numPr>
        <w:adjustRightInd w:val="0"/>
        <w:spacing w:line="560" w:lineRule="exact"/>
        <w:ind w:left="440" w:leftChars="200"/>
        <w:outlineLvl w:val="0"/>
        <w:rPr>
          <w:rFonts w:ascii="仿宋" w:hAnsi="仿宋" w:eastAsia="仿宋" w:cs="楷体"/>
          <w:b w:val="0"/>
          <w:sz w:val="32"/>
          <w:szCs w:val="32"/>
          <w:lang w:val="en-US"/>
        </w:rPr>
      </w:pPr>
      <w:r>
        <w:rPr>
          <w:rFonts w:hint="eastAsia" w:ascii="仿宋" w:hAnsi="仿宋" w:eastAsia="仿宋" w:cs="楷体"/>
          <w:b w:val="0"/>
          <w:sz w:val="32"/>
          <w:szCs w:val="32"/>
          <w:lang w:val="en-US"/>
        </w:rPr>
        <w:t>（二）起草单位</w:t>
      </w:r>
    </w:p>
    <w:p>
      <w:pPr>
        <w:spacing w:line="560" w:lineRule="exact"/>
        <w:ind w:firstLine="640" w:firstLineChars="200"/>
        <w:rPr>
          <w:rFonts w:ascii="仿宋" w:hAnsi="仿宋" w:eastAsia="仿宋" w:cs="Arial"/>
          <w:sz w:val="32"/>
          <w:szCs w:val="32"/>
          <w:shd w:val="clear" w:color="auto" w:fill="FFFFFF"/>
        </w:rPr>
      </w:pPr>
      <w:r>
        <w:rPr>
          <w:rFonts w:hint="eastAsia" w:ascii="仿宋" w:hAnsi="仿宋" w:eastAsia="仿宋" w:cs="Arial"/>
          <w:sz w:val="32"/>
          <w:szCs w:val="32"/>
          <w:shd w:val="clear" w:color="auto" w:fill="FFFFFF"/>
        </w:rPr>
        <w:t>《移动端中台应用接入规程》市级地方标准由济宁市大数据中心提出并归口，由</w:t>
      </w:r>
      <w:r>
        <w:rPr>
          <w:rFonts w:hint="eastAsia" w:ascii="仿宋" w:hAnsi="仿宋" w:eastAsia="仿宋" w:cs="Arial"/>
          <w:sz w:val="32"/>
          <w:szCs w:val="32"/>
          <w:shd w:val="clear" w:color="auto" w:fill="FFFFFF"/>
          <w:lang w:val="en-US"/>
        </w:rPr>
        <w:t>济宁市大数据中心、济宁市市场监督管理局、大汉软件股份有限公司</w:t>
      </w:r>
      <w:r>
        <w:rPr>
          <w:rFonts w:hint="eastAsia" w:ascii="仿宋" w:hAnsi="仿宋" w:eastAsia="仿宋" w:cs="Arial"/>
          <w:sz w:val="32"/>
          <w:szCs w:val="32"/>
          <w:shd w:val="clear" w:color="auto" w:fill="FFFFFF"/>
        </w:rPr>
        <w:t>起草。</w:t>
      </w:r>
    </w:p>
    <w:p>
      <w:pPr>
        <w:spacing w:line="560" w:lineRule="exact"/>
        <w:ind w:firstLine="640" w:firstLineChars="200"/>
        <w:rPr>
          <w:rFonts w:ascii="仿宋" w:hAnsi="仿宋" w:eastAsia="仿宋"/>
          <w:sz w:val="32"/>
          <w:szCs w:val="32"/>
          <w:lang w:val="en-US"/>
        </w:rPr>
      </w:pPr>
      <w:r>
        <w:rPr>
          <w:rFonts w:hint="eastAsia" w:ascii="仿宋" w:hAnsi="仿宋" w:eastAsia="仿宋" w:cs="Arial"/>
          <w:sz w:val="32"/>
          <w:szCs w:val="32"/>
          <w:shd w:val="clear" w:color="auto" w:fill="FFFFFF"/>
          <w:lang w:val="en-US"/>
        </w:rPr>
        <w:t>济宁市大数据中心、济宁市市场监督管理局、大汉软件股份有限公司</w:t>
      </w:r>
      <w:r>
        <w:rPr>
          <w:rFonts w:ascii="仿宋" w:hAnsi="仿宋" w:eastAsia="仿宋" w:cs="Arial"/>
          <w:sz w:val="32"/>
          <w:szCs w:val="32"/>
          <w:shd w:val="clear" w:color="auto" w:fill="FFFFFF"/>
        </w:rPr>
        <w:t>全面负责标准起草</w:t>
      </w:r>
      <w:r>
        <w:rPr>
          <w:rFonts w:hint="eastAsia" w:ascii="仿宋" w:hAnsi="仿宋" w:eastAsia="仿宋" w:cs="Arial"/>
          <w:sz w:val="32"/>
          <w:szCs w:val="32"/>
          <w:shd w:val="clear" w:color="auto" w:fill="FFFFFF"/>
        </w:rPr>
        <w:t>、</w:t>
      </w:r>
      <w:r>
        <w:rPr>
          <w:rFonts w:ascii="仿宋" w:hAnsi="仿宋" w:eastAsia="仿宋" w:cs="Arial"/>
          <w:sz w:val="32"/>
          <w:szCs w:val="32"/>
          <w:shd w:val="clear" w:color="auto" w:fill="FFFFFF"/>
        </w:rPr>
        <w:t>标准编写和研讨。</w:t>
      </w:r>
    </w:p>
    <w:p>
      <w:pPr>
        <w:spacing w:line="560" w:lineRule="exact"/>
        <w:ind w:firstLine="640" w:firstLineChars="200"/>
        <w:outlineLvl w:val="0"/>
        <w:rPr>
          <w:rFonts w:ascii="仿宋" w:hAnsi="仿宋" w:eastAsia="仿宋" w:cs="楷体"/>
          <w:b/>
          <w:bCs/>
          <w:sz w:val="32"/>
          <w:szCs w:val="32"/>
          <w:lang w:val="en-US"/>
        </w:rPr>
      </w:pPr>
      <w:r>
        <w:rPr>
          <w:rFonts w:hint="eastAsia" w:ascii="仿宋" w:hAnsi="仿宋" w:eastAsia="仿宋" w:cs="楷体"/>
          <w:sz w:val="32"/>
          <w:szCs w:val="32"/>
          <w:lang w:val="en-US"/>
        </w:rPr>
        <w:t>（三）主要起草人及所做的工作</w:t>
      </w:r>
    </w:p>
    <w:p>
      <w:pPr>
        <w:spacing w:line="560" w:lineRule="exact"/>
        <w:ind w:firstLine="640" w:firstLineChars="200"/>
        <w:rPr>
          <w:rFonts w:ascii="仿宋" w:hAnsi="仿宋" w:eastAsia="仿宋" w:cs="Arial"/>
          <w:sz w:val="32"/>
          <w:szCs w:val="32"/>
          <w:shd w:val="clear" w:color="auto" w:fill="FFFFFF"/>
        </w:rPr>
      </w:pPr>
      <w:r>
        <w:rPr>
          <w:rFonts w:hint="eastAsia" w:ascii="仿宋" w:hAnsi="仿宋" w:eastAsia="仿宋" w:cs="Arial"/>
          <w:sz w:val="32"/>
          <w:szCs w:val="32"/>
          <w:shd w:val="clear" w:color="auto" w:fill="FFFFFF"/>
        </w:rPr>
        <w:t>本标准起草组组成人员及主要工作见下表。</w:t>
      </w:r>
    </w:p>
    <w:tbl>
      <w:tblPr>
        <w:tblStyle w:val="1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2835"/>
        <w:gridCol w:w="1985"/>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autoSpaceDE/>
              <w:autoSpaceDN/>
              <w:spacing w:line="360" w:lineRule="auto"/>
              <w:jc w:val="center"/>
              <w:rPr>
                <w:rFonts w:ascii="仿宋" w:hAnsi="仿宋" w:eastAsia="仿宋" w:cs="Times New Roman"/>
                <w:b/>
                <w:kern w:val="2"/>
                <w:sz w:val="28"/>
                <w:szCs w:val="28"/>
                <w:lang w:val="en-US" w:bidi="ar-SA"/>
              </w:rPr>
            </w:pPr>
            <w:r>
              <w:rPr>
                <w:rFonts w:hint="eastAsia" w:ascii="仿宋" w:hAnsi="仿宋" w:eastAsia="仿宋" w:cs="Times New Roman"/>
                <w:b/>
                <w:kern w:val="2"/>
                <w:sz w:val="28"/>
                <w:szCs w:val="28"/>
                <w:lang w:val="en-US" w:bidi="ar-SA"/>
              </w:rPr>
              <w:t>姓名</w:t>
            </w:r>
          </w:p>
        </w:tc>
        <w:tc>
          <w:tcPr>
            <w:tcW w:w="2835" w:type="dxa"/>
            <w:vAlign w:val="center"/>
          </w:tcPr>
          <w:p>
            <w:pPr>
              <w:autoSpaceDE/>
              <w:autoSpaceDN/>
              <w:spacing w:line="360" w:lineRule="auto"/>
              <w:jc w:val="center"/>
              <w:rPr>
                <w:rFonts w:ascii="仿宋" w:hAnsi="仿宋" w:eastAsia="仿宋" w:cs="Times New Roman"/>
                <w:b/>
                <w:kern w:val="2"/>
                <w:sz w:val="28"/>
                <w:szCs w:val="28"/>
                <w:lang w:val="en-US" w:bidi="ar-SA"/>
              </w:rPr>
            </w:pPr>
            <w:r>
              <w:rPr>
                <w:rFonts w:hint="eastAsia" w:ascii="仿宋" w:hAnsi="仿宋" w:eastAsia="仿宋" w:cs="Times New Roman"/>
                <w:b/>
                <w:kern w:val="2"/>
                <w:sz w:val="28"/>
                <w:szCs w:val="28"/>
                <w:lang w:val="en-US" w:bidi="ar-SA"/>
              </w:rPr>
              <w:t>职务/职称</w:t>
            </w:r>
          </w:p>
        </w:tc>
        <w:tc>
          <w:tcPr>
            <w:tcW w:w="1985" w:type="dxa"/>
            <w:vAlign w:val="center"/>
          </w:tcPr>
          <w:p>
            <w:pPr>
              <w:autoSpaceDE/>
              <w:autoSpaceDN/>
              <w:spacing w:line="360" w:lineRule="auto"/>
              <w:jc w:val="center"/>
              <w:rPr>
                <w:rFonts w:ascii="仿宋" w:hAnsi="仿宋" w:eastAsia="仿宋" w:cs="Times New Roman"/>
                <w:b/>
                <w:kern w:val="2"/>
                <w:sz w:val="28"/>
                <w:szCs w:val="28"/>
                <w:lang w:val="en-US" w:bidi="ar-SA"/>
              </w:rPr>
            </w:pPr>
            <w:r>
              <w:rPr>
                <w:rFonts w:hint="eastAsia" w:ascii="仿宋" w:hAnsi="仿宋" w:eastAsia="仿宋" w:cs="Times New Roman"/>
                <w:b/>
                <w:kern w:val="2"/>
                <w:sz w:val="28"/>
                <w:szCs w:val="28"/>
                <w:lang w:val="en-US" w:bidi="ar-SA"/>
              </w:rPr>
              <w:t>工作单位</w:t>
            </w:r>
          </w:p>
        </w:tc>
        <w:tc>
          <w:tcPr>
            <w:tcW w:w="3260" w:type="dxa"/>
            <w:vAlign w:val="center"/>
          </w:tcPr>
          <w:p>
            <w:pPr>
              <w:autoSpaceDE/>
              <w:autoSpaceDN/>
              <w:spacing w:line="360" w:lineRule="auto"/>
              <w:jc w:val="center"/>
              <w:rPr>
                <w:rFonts w:ascii="仿宋" w:hAnsi="仿宋" w:eastAsia="仿宋" w:cs="Times New Roman"/>
                <w:b/>
                <w:kern w:val="2"/>
                <w:sz w:val="28"/>
                <w:szCs w:val="28"/>
                <w:lang w:val="en-US" w:bidi="ar-SA"/>
              </w:rPr>
            </w:pPr>
            <w:r>
              <w:rPr>
                <w:rFonts w:hint="eastAsia" w:ascii="仿宋" w:hAnsi="仿宋" w:eastAsia="仿宋" w:cs="Times New Roman"/>
                <w:b/>
                <w:kern w:val="2"/>
                <w:sz w:val="28"/>
                <w:szCs w:val="28"/>
                <w:lang w:val="en-US" w:bidi="ar-SA"/>
              </w:rPr>
              <w:t>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1242" w:type="dxa"/>
            <w:vAlign w:val="center"/>
          </w:tcPr>
          <w:p>
            <w:pPr>
              <w:autoSpaceDE/>
              <w:autoSpaceDN/>
              <w:spacing w:line="360" w:lineRule="auto"/>
              <w:jc w:val="center"/>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eastAsia="zh-CN" w:bidi="ar-SA"/>
              </w:rPr>
              <w:t>朱宏伟</w:t>
            </w:r>
          </w:p>
        </w:tc>
        <w:tc>
          <w:tcPr>
            <w:tcW w:w="2835" w:type="dxa"/>
            <w:vAlign w:val="center"/>
          </w:tcPr>
          <w:p>
            <w:pPr>
              <w:autoSpaceDE/>
              <w:autoSpaceDN/>
              <w:spacing w:line="400" w:lineRule="exact"/>
              <w:jc w:val="both"/>
              <w:rPr>
                <w:rFonts w:hint="eastAsia" w:ascii="仿宋" w:hAnsi="仿宋" w:eastAsia="仿宋" w:cs="Arial"/>
                <w:kern w:val="2"/>
                <w:sz w:val="28"/>
                <w:szCs w:val="28"/>
                <w:shd w:val="clear" w:color="auto" w:fill="FFFFFF"/>
                <w:lang w:val="en-US" w:eastAsia="zh-CN" w:bidi="ar-SA"/>
              </w:rPr>
            </w:pPr>
            <w:r>
              <w:rPr>
                <w:rFonts w:ascii="仿宋" w:hAnsi="仿宋" w:eastAsia="仿宋" w:cs="Arial"/>
                <w:kern w:val="2"/>
                <w:sz w:val="28"/>
                <w:szCs w:val="28"/>
                <w:shd w:val="clear" w:color="auto" w:fill="FFFFFF"/>
                <w:lang w:val="en-US" w:bidi="ar-SA"/>
              </w:rPr>
              <w:t>市大数据中心</w:t>
            </w:r>
            <w:r>
              <w:rPr>
                <w:rFonts w:hint="eastAsia" w:ascii="仿宋" w:hAnsi="仿宋" w:eastAsia="仿宋" w:cs="Arial"/>
                <w:kern w:val="2"/>
                <w:sz w:val="28"/>
                <w:szCs w:val="28"/>
                <w:shd w:val="clear" w:color="auto" w:fill="FFFFFF"/>
                <w:lang w:val="en-US" w:eastAsia="zh-CN" w:bidi="ar-SA"/>
              </w:rPr>
              <w:t>科室负责人</w:t>
            </w:r>
          </w:p>
        </w:tc>
        <w:tc>
          <w:tcPr>
            <w:tcW w:w="1985" w:type="dxa"/>
            <w:vAlign w:val="center"/>
          </w:tcPr>
          <w:p>
            <w:pPr>
              <w:autoSpaceDE/>
              <w:autoSpaceDN/>
              <w:spacing w:line="400" w:lineRule="exact"/>
              <w:jc w:val="both"/>
              <w:rPr>
                <w:rFonts w:ascii="仿宋" w:hAnsi="仿宋" w:eastAsia="仿宋" w:cs="Arial"/>
                <w:kern w:val="2"/>
                <w:sz w:val="28"/>
                <w:szCs w:val="28"/>
                <w:shd w:val="clear" w:color="auto" w:fill="FFFFFF"/>
                <w:lang w:val="en-US" w:bidi="ar-SA"/>
              </w:rPr>
            </w:pPr>
            <w:r>
              <w:rPr>
                <w:rFonts w:ascii="仿宋" w:hAnsi="仿宋" w:eastAsia="仿宋" w:cs="Arial"/>
                <w:kern w:val="2"/>
                <w:sz w:val="28"/>
                <w:szCs w:val="28"/>
                <w:shd w:val="clear" w:color="auto" w:fill="FFFFFF"/>
                <w:lang w:val="en-US" w:bidi="ar-SA"/>
              </w:rPr>
              <w:t>市大数据中心</w:t>
            </w:r>
          </w:p>
        </w:tc>
        <w:tc>
          <w:tcPr>
            <w:tcW w:w="3260" w:type="dxa"/>
            <w:vAlign w:val="center"/>
          </w:tcPr>
          <w:p>
            <w:pPr>
              <w:autoSpaceDE/>
              <w:autoSpaceDN/>
              <w:spacing w:line="400" w:lineRule="exact"/>
              <w:jc w:val="both"/>
              <w:rPr>
                <w:rFonts w:ascii="仿宋" w:hAnsi="仿宋" w:eastAsia="仿宋" w:cs="Arial"/>
                <w:kern w:val="2"/>
                <w:sz w:val="28"/>
                <w:szCs w:val="28"/>
                <w:shd w:val="clear" w:color="auto" w:fill="FFFFFF"/>
                <w:lang w:val="en-US" w:bidi="ar-SA"/>
              </w:rPr>
            </w:pPr>
            <w:r>
              <w:rPr>
                <w:rFonts w:hint="eastAsia" w:ascii="仿宋" w:hAnsi="仿宋" w:eastAsia="仿宋" w:cs="Arial"/>
                <w:kern w:val="2"/>
                <w:sz w:val="28"/>
                <w:szCs w:val="28"/>
                <w:shd w:val="clear" w:color="auto" w:fill="FFFFFF"/>
                <w:lang w:val="en-US" w:bidi="ar-SA"/>
              </w:rPr>
              <w:t>指导和参与标准编制，</w:t>
            </w:r>
            <w:r>
              <w:rPr>
                <w:rFonts w:ascii="仿宋" w:hAnsi="仿宋" w:eastAsia="仿宋" w:cs="Arial"/>
                <w:kern w:val="2"/>
                <w:sz w:val="28"/>
                <w:szCs w:val="28"/>
                <w:shd w:val="clear" w:color="auto" w:fill="FFFFFF"/>
                <w:lang w:val="en-US" w:bidi="ar-SA"/>
              </w:rPr>
              <w:t>负责标</w:t>
            </w:r>
            <w:r>
              <w:rPr>
                <w:rFonts w:hint="eastAsia" w:ascii="仿宋" w:hAnsi="仿宋" w:eastAsia="仿宋" w:cs="Arial"/>
                <w:kern w:val="2"/>
                <w:sz w:val="28"/>
                <w:szCs w:val="28"/>
                <w:shd w:val="clear" w:color="auto" w:fill="FFFFFF"/>
                <w:lang w:val="en-US" w:bidi="ar-SA"/>
              </w:rPr>
              <w:t>准内容的专业把关。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1242" w:type="dxa"/>
            <w:vAlign w:val="center"/>
          </w:tcPr>
          <w:p>
            <w:pPr>
              <w:autoSpaceDE/>
              <w:autoSpaceDN/>
              <w:spacing w:line="400" w:lineRule="exact"/>
              <w:jc w:val="center"/>
              <w:rPr>
                <w:rFonts w:ascii="仿宋" w:hAnsi="仿宋" w:eastAsia="仿宋" w:cs="Arial"/>
                <w:kern w:val="2"/>
                <w:sz w:val="28"/>
                <w:szCs w:val="28"/>
                <w:shd w:val="clear" w:color="auto" w:fill="FFFFFF"/>
                <w:lang w:val="en-US" w:bidi="ar-SA"/>
              </w:rPr>
            </w:pPr>
            <w:r>
              <w:rPr>
                <w:rFonts w:hint="eastAsia" w:ascii="仿宋" w:hAnsi="仿宋" w:eastAsia="仿宋" w:cs="Arial"/>
                <w:kern w:val="2"/>
                <w:sz w:val="28"/>
                <w:szCs w:val="28"/>
                <w:shd w:val="clear" w:color="auto" w:fill="FFFFFF"/>
                <w:lang w:val="en-US" w:bidi="ar-SA"/>
              </w:rPr>
              <w:t>孙越</w:t>
            </w:r>
          </w:p>
        </w:tc>
        <w:tc>
          <w:tcPr>
            <w:tcW w:w="2835" w:type="dxa"/>
            <w:vAlign w:val="center"/>
          </w:tcPr>
          <w:p>
            <w:pPr>
              <w:autoSpaceDE/>
              <w:autoSpaceDN/>
              <w:spacing w:line="400" w:lineRule="exact"/>
              <w:jc w:val="both"/>
              <w:rPr>
                <w:rFonts w:ascii="仿宋" w:hAnsi="仿宋" w:eastAsia="仿宋" w:cs="Arial"/>
                <w:kern w:val="2"/>
                <w:sz w:val="28"/>
                <w:szCs w:val="28"/>
                <w:shd w:val="clear" w:color="auto" w:fill="FFFFFF"/>
                <w:lang w:val="en-US" w:bidi="ar-SA"/>
              </w:rPr>
            </w:pPr>
            <w:r>
              <w:rPr>
                <w:rFonts w:hint="eastAsia" w:ascii="仿宋" w:hAnsi="仿宋" w:eastAsia="仿宋" w:cs="Arial"/>
                <w:kern w:val="2"/>
                <w:sz w:val="28"/>
                <w:szCs w:val="28"/>
                <w:shd w:val="clear" w:color="auto" w:fill="FFFFFF"/>
                <w:lang w:val="en-US" w:bidi="ar-SA"/>
              </w:rPr>
              <w:t>市大数据中心科室负责人</w:t>
            </w:r>
          </w:p>
        </w:tc>
        <w:tc>
          <w:tcPr>
            <w:tcW w:w="1985" w:type="dxa"/>
            <w:vAlign w:val="center"/>
          </w:tcPr>
          <w:p>
            <w:pPr>
              <w:autoSpaceDE/>
              <w:autoSpaceDN/>
              <w:spacing w:line="400" w:lineRule="exact"/>
              <w:jc w:val="both"/>
              <w:rPr>
                <w:rFonts w:ascii="仿宋" w:hAnsi="仿宋" w:eastAsia="仿宋" w:cs="Arial"/>
                <w:kern w:val="2"/>
                <w:sz w:val="28"/>
                <w:szCs w:val="28"/>
                <w:shd w:val="clear" w:color="auto" w:fill="FFFFFF"/>
                <w:lang w:val="en-US" w:bidi="ar-SA"/>
              </w:rPr>
            </w:pPr>
            <w:r>
              <w:rPr>
                <w:rFonts w:hint="eastAsia" w:ascii="仿宋" w:hAnsi="仿宋" w:eastAsia="仿宋" w:cs="Arial"/>
                <w:kern w:val="2"/>
                <w:sz w:val="28"/>
                <w:szCs w:val="28"/>
                <w:shd w:val="clear" w:color="auto" w:fill="FFFFFF"/>
                <w:lang w:val="en-US" w:bidi="ar-SA"/>
              </w:rPr>
              <w:t>市大数据中心</w:t>
            </w:r>
          </w:p>
        </w:tc>
        <w:tc>
          <w:tcPr>
            <w:tcW w:w="3260" w:type="dxa"/>
            <w:vAlign w:val="center"/>
          </w:tcPr>
          <w:p>
            <w:pPr>
              <w:autoSpaceDE/>
              <w:autoSpaceDN/>
              <w:spacing w:line="400" w:lineRule="exact"/>
              <w:jc w:val="both"/>
              <w:rPr>
                <w:rFonts w:ascii="仿宋" w:hAnsi="仿宋" w:eastAsia="仿宋" w:cs="Arial"/>
                <w:kern w:val="2"/>
                <w:sz w:val="28"/>
                <w:szCs w:val="28"/>
                <w:shd w:val="clear" w:color="auto" w:fill="FFFFFF"/>
                <w:lang w:val="en-US" w:bidi="ar-SA"/>
              </w:rPr>
            </w:pPr>
            <w:r>
              <w:rPr>
                <w:rFonts w:hint="eastAsia" w:ascii="仿宋" w:hAnsi="仿宋" w:eastAsia="仿宋" w:cs="Arial"/>
                <w:kern w:val="2"/>
                <w:sz w:val="28"/>
                <w:szCs w:val="28"/>
                <w:shd w:val="clear" w:color="auto" w:fill="FFFFFF"/>
                <w:lang w:val="en-US" w:bidi="ar-SA"/>
              </w:rPr>
              <w:t>参与标准编制，</w:t>
            </w:r>
            <w:r>
              <w:rPr>
                <w:rFonts w:ascii="仿宋" w:hAnsi="仿宋" w:eastAsia="仿宋" w:cs="Arial"/>
                <w:kern w:val="2"/>
                <w:sz w:val="28"/>
                <w:szCs w:val="28"/>
                <w:shd w:val="clear" w:color="auto" w:fill="FFFFFF"/>
                <w:lang w:val="en-US" w:bidi="ar-SA"/>
              </w:rPr>
              <w:t>负责标</w:t>
            </w:r>
            <w:r>
              <w:rPr>
                <w:rFonts w:hint="eastAsia" w:ascii="仿宋" w:hAnsi="仿宋" w:eastAsia="仿宋" w:cs="Arial"/>
                <w:kern w:val="2"/>
                <w:sz w:val="28"/>
                <w:szCs w:val="28"/>
                <w:shd w:val="clear" w:color="auto" w:fill="FFFFFF"/>
                <w:lang w:val="en-US" w:bidi="ar-SA"/>
              </w:rPr>
              <w:t>准内容的编写修订。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1242" w:type="dxa"/>
            <w:vAlign w:val="center"/>
          </w:tcPr>
          <w:p>
            <w:pPr>
              <w:autoSpaceDE/>
              <w:autoSpaceDN/>
              <w:spacing w:line="400" w:lineRule="exact"/>
              <w:jc w:val="center"/>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eastAsia="zh-CN" w:bidi="ar-SA"/>
              </w:rPr>
              <w:t>张百珂</w:t>
            </w:r>
          </w:p>
        </w:tc>
        <w:tc>
          <w:tcPr>
            <w:tcW w:w="283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市大数据中心科室负责人</w:t>
            </w:r>
          </w:p>
        </w:tc>
        <w:tc>
          <w:tcPr>
            <w:tcW w:w="198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市大数据中心</w:t>
            </w:r>
          </w:p>
        </w:tc>
        <w:tc>
          <w:tcPr>
            <w:tcW w:w="3260"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参与标准编制，负责标准内容的编写修订。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1242" w:type="dxa"/>
            <w:vAlign w:val="center"/>
          </w:tcPr>
          <w:p>
            <w:pPr>
              <w:autoSpaceDE/>
              <w:autoSpaceDN/>
              <w:spacing w:beforeLines="0" w:afterLines="0" w:line="400" w:lineRule="exact"/>
              <w:jc w:val="center"/>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王云云</w:t>
            </w:r>
          </w:p>
        </w:tc>
        <w:tc>
          <w:tcPr>
            <w:tcW w:w="283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市大数据中心科员</w:t>
            </w:r>
          </w:p>
        </w:tc>
        <w:tc>
          <w:tcPr>
            <w:tcW w:w="198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市大数据中心</w:t>
            </w:r>
          </w:p>
        </w:tc>
        <w:tc>
          <w:tcPr>
            <w:tcW w:w="3260"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参与标准编制，负责标准内容的编写修订。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1242" w:type="dxa"/>
            <w:vAlign w:val="center"/>
          </w:tcPr>
          <w:p>
            <w:pPr>
              <w:autoSpaceDE/>
              <w:autoSpaceDN/>
              <w:spacing w:beforeLines="0" w:afterLines="0" w:line="400" w:lineRule="exact"/>
              <w:jc w:val="center"/>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薛乃玉</w:t>
            </w:r>
          </w:p>
        </w:tc>
        <w:tc>
          <w:tcPr>
            <w:tcW w:w="283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市大数据中心科员</w:t>
            </w:r>
          </w:p>
        </w:tc>
        <w:tc>
          <w:tcPr>
            <w:tcW w:w="198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市大数据中心</w:t>
            </w:r>
          </w:p>
        </w:tc>
        <w:tc>
          <w:tcPr>
            <w:tcW w:w="3260"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参与标准编制，负责标准内容的编写修订。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1242" w:type="dxa"/>
            <w:vAlign w:val="center"/>
          </w:tcPr>
          <w:p>
            <w:pPr>
              <w:autoSpaceDE/>
              <w:autoSpaceDN/>
              <w:spacing w:beforeLines="0" w:afterLines="0" w:line="400" w:lineRule="exact"/>
              <w:jc w:val="center"/>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张培文</w:t>
            </w:r>
          </w:p>
        </w:tc>
        <w:tc>
          <w:tcPr>
            <w:tcW w:w="2835" w:type="dxa"/>
            <w:vAlign w:val="center"/>
          </w:tcPr>
          <w:p>
            <w:pPr>
              <w:autoSpaceDE/>
              <w:autoSpaceDN/>
              <w:spacing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市大数据中心科员</w:t>
            </w:r>
          </w:p>
        </w:tc>
        <w:tc>
          <w:tcPr>
            <w:tcW w:w="1985" w:type="dxa"/>
            <w:vAlign w:val="center"/>
          </w:tcPr>
          <w:p>
            <w:pPr>
              <w:autoSpaceDE/>
              <w:autoSpaceDN/>
              <w:spacing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市大数据中心</w:t>
            </w:r>
          </w:p>
        </w:tc>
        <w:tc>
          <w:tcPr>
            <w:tcW w:w="3260" w:type="dxa"/>
            <w:vAlign w:val="center"/>
          </w:tcPr>
          <w:p>
            <w:pPr>
              <w:autoSpaceDE/>
              <w:autoSpaceDN/>
              <w:spacing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参与标准编制，负责标准内容的编写修订。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1242" w:type="dxa"/>
            <w:vAlign w:val="center"/>
          </w:tcPr>
          <w:p>
            <w:pPr>
              <w:autoSpaceDE/>
              <w:autoSpaceDN/>
              <w:spacing w:beforeLines="0" w:afterLines="0" w:line="400" w:lineRule="exact"/>
              <w:jc w:val="center"/>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翁初仲</w:t>
            </w:r>
          </w:p>
        </w:tc>
        <w:tc>
          <w:tcPr>
            <w:tcW w:w="2835" w:type="dxa"/>
            <w:vAlign w:val="center"/>
          </w:tcPr>
          <w:p>
            <w:pPr>
              <w:autoSpaceDE/>
              <w:autoSpaceDN/>
              <w:spacing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市大数据中心科员</w:t>
            </w:r>
          </w:p>
        </w:tc>
        <w:tc>
          <w:tcPr>
            <w:tcW w:w="1985" w:type="dxa"/>
            <w:vAlign w:val="center"/>
          </w:tcPr>
          <w:p>
            <w:pPr>
              <w:autoSpaceDE/>
              <w:autoSpaceDN/>
              <w:spacing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市大数据中心</w:t>
            </w:r>
          </w:p>
        </w:tc>
        <w:tc>
          <w:tcPr>
            <w:tcW w:w="3260" w:type="dxa"/>
            <w:vAlign w:val="center"/>
          </w:tcPr>
          <w:p>
            <w:pPr>
              <w:autoSpaceDE/>
              <w:autoSpaceDN/>
              <w:spacing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参与标准编制，负责标准内容的编写修订。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1242" w:type="dxa"/>
            <w:vAlign w:val="center"/>
          </w:tcPr>
          <w:p>
            <w:pPr>
              <w:autoSpaceDE/>
              <w:autoSpaceDN/>
              <w:spacing w:beforeLines="0" w:afterLines="0" w:line="400" w:lineRule="exact"/>
              <w:jc w:val="center"/>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程淑莹</w:t>
            </w:r>
          </w:p>
        </w:tc>
        <w:tc>
          <w:tcPr>
            <w:tcW w:w="283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市大数据中心科员</w:t>
            </w:r>
          </w:p>
        </w:tc>
        <w:tc>
          <w:tcPr>
            <w:tcW w:w="198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市大数据中心</w:t>
            </w:r>
          </w:p>
        </w:tc>
        <w:tc>
          <w:tcPr>
            <w:tcW w:w="3260"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参与标准编制，负责标准内容的编写修订。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trPr>
        <w:tc>
          <w:tcPr>
            <w:tcW w:w="1242" w:type="dxa"/>
            <w:vAlign w:val="center"/>
          </w:tcPr>
          <w:p>
            <w:pPr>
              <w:autoSpaceDE/>
              <w:autoSpaceDN/>
              <w:spacing w:beforeLines="0" w:afterLines="0" w:line="400" w:lineRule="exact"/>
              <w:jc w:val="center"/>
              <w:rPr>
                <w:rFonts w:hint="eastAsia" w:ascii="仿宋" w:hAnsi="仿宋" w:eastAsia="仿宋" w:cs="Arial"/>
                <w:kern w:val="2"/>
                <w:sz w:val="28"/>
                <w:szCs w:val="28"/>
                <w:shd w:val="clear" w:color="auto" w:fill="FFFFFF"/>
                <w:lang w:val="en-US" w:bidi="ar-SA"/>
              </w:rPr>
            </w:pPr>
            <w:r>
              <w:rPr>
                <w:rFonts w:hint="eastAsia" w:ascii="仿宋" w:hAnsi="仿宋" w:eastAsia="仿宋" w:cs="Arial"/>
                <w:kern w:val="2"/>
                <w:sz w:val="28"/>
                <w:szCs w:val="28"/>
                <w:shd w:val="clear" w:color="auto" w:fill="FFFFFF"/>
                <w:lang w:val="en-US" w:bidi="ar-SA"/>
              </w:rPr>
              <w:t>张道文</w:t>
            </w:r>
          </w:p>
        </w:tc>
        <w:tc>
          <w:tcPr>
            <w:tcW w:w="2835" w:type="dxa"/>
            <w:vAlign w:val="center"/>
          </w:tcPr>
          <w:p>
            <w:pPr>
              <w:autoSpaceDE/>
              <w:autoSpaceDN/>
              <w:spacing w:beforeLines="0" w:afterLines="0" w:line="400" w:lineRule="exact"/>
              <w:jc w:val="both"/>
              <w:rPr>
                <w:rFonts w:hint="default"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eastAsia="zh-CN" w:bidi="ar-SA"/>
              </w:rPr>
              <w:t>工程师</w:t>
            </w:r>
          </w:p>
        </w:tc>
        <w:tc>
          <w:tcPr>
            <w:tcW w:w="198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bidi="ar-SA"/>
              </w:rPr>
            </w:pPr>
            <w:r>
              <w:rPr>
                <w:rFonts w:hint="eastAsia" w:ascii="仿宋" w:hAnsi="仿宋" w:eastAsia="仿宋" w:cs="Arial"/>
                <w:kern w:val="2"/>
                <w:sz w:val="28"/>
                <w:szCs w:val="28"/>
                <w:shd w:val="clear" w:color="auto" w:fill="FFFFFF"/>
                <w:lang w:val="en-US" w:bidi="ar-SA"/>
              </w:rPr>
              <w:t>济宁市标准技术信息中心</w:t>
            </w:r>
          </w:p>
        </w:tc>
        <w:tc>
          <w:tcPr>
            <w:tcW w:w="3260"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bidi="ar-SA"/>
              </w:rPr>
            </w:pPr>
            <w:r>
              <w:rPr>
                <w:rFonts w:hint="eastAsia" w:ascii="仿宋" w:hAnsi="仿宋" w:eastAsia="仿宋" w:cs="Arial"/>
                <w:kern w:val="2"/>
                <w:sz w:val="28"/>
                <w:szCs w:val="28"/>
                <w:shd w:val="clear" w:color="auto" w:fill="FFFFFF"/>
                <w:lang w:val="en-US" w:bidi="ar-SA"/>
              </w:rPr>
              <w:t>参与标准编制，负责标准内容的编写修订。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1242" w:type="dxa"/>
            <w:vAlign w:val="center"/>
          </w:tcPr>
          <w:p>
            <w:pPr>
              <w:autoSpaceDE/>
              <w:autoSpaceDN/>
              <w:spacing w:line="400" w:lineRule="exact"/>
              <w:jc w:val="center"/>
              <w:rPr>
                <w:rFonts w:ascii="仿宋" w:hAnsi="仿宋" w:eastAsia="仿宋" w:cs="Arial"/>
                <w:kern w:val="2"/>
                <w:sz w:val="28"/>
                <w:szCs w:val="28"/>
                <w:shd w:val="clear" w:color="auto" w:fill="FFFFFF"/>
                <w:lang w:val="en-US" w:bidi="ar-SA"/>
              </w:rPr>
            </w:pPr>
            <w:r>
              <w:rPr>
                <w:rFonts w:hint="eastAsia" w:ascii="仿宋" w:hAnsi="仿宋" w:eastAsia="仿宋" w:cs="Arial"/>
                <w:kern w:val="2"/>
                <w:sz w:val="28"/>
                <w:szCs w:val="28"/>
                <w:shd w:val="clear" w:color="auto" w:fill="FFFFFF"/>
                <w:lang w:val="en-US" w:bidi="ar-SA"/>
              </w:rPr>
              <w:t>李小健</w:t>
            </w:r>
          </w:p>
        </w:tc>
        <w:tc>
          <w:tcPr>
            <w:tcW w:w="2835" w:type="dxa"/>
            <w:vAlign w:val="center"/>
          </w:tcPr>
          <w:p>
            <w:pPr>
              <w:autoSpaceDE/>
              <w:autoSpaceDN/>
              <w:spacing w:line="400" w:lineRule="exact"/>
              <w:jc w:val="both"/>
              <w:rPr>
                <w:rFonts w:ascii="仿宋" w:hAnsi="仿宋" w:eastAsia="仿宋" w:cs="Arial"/>
                <w:kern w:val="2"/>
                <w:sz w:val="28"/>
                <w:szCs w:val="28"/>
                <w:shd w:val="clear" w:color="auto" w:fill="FFFFFF"/>
                <w:lang w:val="en-US" w:bidi="ar-SA"/>
              </w:rPr>
            </w:pPr>
            <w:r>
              <w:rPr>
                <w:rFonts w:hint="eastAsia" w:ascii="仿宋" w:hAnsi="仿宋" w:eastAsia="仿宋" w:cs="Arial"/>
                <w:kern w:val="2"/>
                <w:sz w:val="28"/>
                <w:szCs w:val="28"/>
                <w:shd w:val="clear" w:color="auto" w:fill="FFFFFF"/>
                <w:lang w:val="en-US" w:bidi="ar-SA"/>
              </w:rPr>
              <w:t>市市场监督管理局信用监管科科长</w:t>
            </w:r>
          </w:p>
        </w:tc>
        <w:tc>
          <w:tcPr>
            <w:tcW w:w="1985" w:type="dxa"/>
            <w:vAlign w:val="center"/>
          </w:tcPr>
          <w:p>
            <w:pPr>
              <w:autoSpaceDE/>
              <w:autoSpaceDN/>
              <w:spacing w:line="400" w:lineRule="exact"/>
              <w:jc w:val="both"/>
              <w:rPr>
                <w:rFonts w:ascii="仿宋" w:hAnsi="仿宋" w:eastAsia="仿宋" w:cs="Arial"/>
                <w:kern w:val="2"/>
                <w:sz w:val="28"/>
                <w:szCs w:val="28"/>
                <w:shd w:val="clear" w:color="auto" w:fill="FFFFFF"/>
                <w:lang w:val="en-US" w:bidi="ar-SA"/>
              </w:rPr>
            </w:pPr>
            <w:r>
              <w:rPr>
                <w:rFonts w:ascii="仿宋" w:hAnsi="仿宋" w:eastAsia="仿宋" w:cs="Arial"/>
                <w:kern w:val="2"/>
                <w:sz w:val="28"/>
                <w:szCs w:val="28"/>
                <w:shd w:val="clear" w:color="auto" w:fill="FFFFFF"/>
                <w:lang w:val="en-US" w:bidi="ar-SA"/>
              </w:rPr>
              <w:t>市市场监管局</w:t>
            </w:r>
          </w:p>
        </w:tc>
        <w:tc>
          <w:tcPr>
            <w:tcW w:w="3260" w:type="dxa"/>
            <w:vAlign w:val="center"/>
          </w:tcPr>
          <w:p>
            <w:pPr>
              <w:autoSpaceDE/>
              <w:autoSpaceDN/>
              <w:spacing w:line="400" w:lineRule="exact"/>
              <w:jc w:val="both"/>
              <w:rPr>
                <w:rFonts w:ascii="仿宋" w:hAnsi="仿宋" w:eastAsia="仿宋" w:cs="Arial"/>
                <w:kern w:val="2"/>
                <w:sz w:val="28"/>
                <w:szCs w:val="28"/>
                <w:shd w:val="clear" w:color="auto" w:fill="FFFFFF"/>
                <w:lang w:val="en-US" w:bidi="ar-SA"/>
              </w:rPr>
            </w:pPr>
            <w:r>
              <w:rPr>
                <w:rFonts w:hint="eastAsia" w:ascii="仿宋" w:hAnsi="仿宋" w:eastAsia="仿宋" w:cs="Arial"/>
                <w:kern w:val="2"/>
                <w:sz w:val="28"/>
                <w:szCs w:val="28"/>
                <w:shd w:val="clear" w:color="auto" w:fill="FFFFFF"/>
                <w:lang w:val="en-US" w:bidi="ar-SA"/>
              </w:rPr>
              <w:t>参与标准编制，</w:t>
            </w:r>
            <w:r>
              <w:rPr>
                <w:rFonts w:ascii="仿宋" w:hAnsi="仿宋" w:eastAsia="仿宋" w:cs="Arial"/>
                <w:kern w:val="2"/>
                <w:sz w:val="28"/>
                <w:szCs w:val="28"/>
                <w:shd w:val="clear" w:color="auto" w:fill="FFFFFF"/>
                <w:lang w:val="en-US" w:bidi="ar-SA"/>
              </w:rPr>
              <w:t>负责标</w:t>
            </w:r>
            <w:r>
              <w:rPr>
                <w:rFonts w:hint="eastAsia" w:ascii="仿宋" w:hAnsi="仿宋" w:eastAsia="仿宋" w:cs="Arial"/>
                <w:kern w:val="2"/>
                <w:sz w:val="28"/>
                <w:szCs w:val="28"/>
                <w:shd w:val="clear" w:color="auto" w:fill="FFFFFF"/>
                <w:lang w:val="en-US" w:bidi="ar-SA"/>
              </w:rPr>
              <w:t>准内容的编写修订。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1242" w:type="dxa"/>
            <w:vAlign w:val="center"/>
          </w:tcPr>
          <w:p>
            <w:pPr>
              <w:autoSpaceDE/>
              <w:autoSpaceDN/>
              <w:spacing w:line="400" w:lineRule="exact"/>
              <w:jc w:val="center"/>
              <w:rPr>
                <w:rFonts w:ascii="仿宋" w:hAnsi="仿宋" w:eastAsia="仿宋" w:cs="Arial"/>
                <w:kern w:val="2"/>
                <w:sz w:val="28"/>
                <w:szCs w:val="28"/>
                <w:shd w:val="clear" w:color="auto" w:fill="FFFFFF"/>
                <w:lang w:val="en-US" w:bidi="ar-SA"/>
              </w:rPr>
            </w:pPr>
            <w:r>
              <w:rPr>
                <w:rFonts w:hint="eastAsia" w:ascii="仿宋" w:hAnsi="仿宋" w:eastAsia="仿宋" w:cs="Arial"/>
                <w:kern w:val="2"/>
                <w:sz w:val="28"/>
                <w:szCs w:val="28"/>
                <w:shd w:val="clear" w:color="auto" w:fill="FFFFFF"/>
                <w:lang w:val="en-US" w:bidi="ar-SA"/>
              </w:rPr>
              <w:t>宋彬</w:t>
            </w:r>
          </w:p>
        </w:tc>
        <w:tc>
          <w:tcPr>
            <w:tcW w:w="2835" w:type="dxa"/>
            <w:vAlign w:val="center"/>
          </w:tcPr>
          <w:p>
            <w:pPr>
              <w:autoSpaceDE/>
              <w:autoSpaceDN/>
              <w:spacing w:line="400" w:lineRule="exact"/>
              <w:jc w:val="both"/>
              <w:rPr>
                <w:rFonts w:ascii="仿宋" w:hAnsi="仿宋" w:eastAsia="仿宋" w:cs="Arial"/>
                <w:kern w:val="2"/>
                <w:sz w:val="28"/>
                <w:szCs w:val="28"/>
                <w:shd w:val="clear" w:color="auto" w:fill="FFFFFF"/>
                <w:lang w:val="en-US" w:bidi="ar-SA"/>
              </w:rPr>
            </w:pPr>
            <w:r>
              <w:rPr>
                <w:rFonts w:hint="eastAsia" w:ascii="仿宋" w:hAnsi="仿宋" w:eastAsia="仿宋" w:cs="Arial"/>
                <w:kern w:val="2"/>
                <w:sz w:val="28"/>
                <w:szCs w:val="28"/>
                <w:shd w:val="clear" w:color="auto" w:fill="FFFFFF"/>
                <w:lang w:val="en-US" w:bidi="ar-SA"/>
              </w:rPr>
              <w:t>市大数据中心科员</w:t>
            </w:r>
          </w:p>
        </w:tc>
        <w:tc>
          <w:tcPr>
            <w:tcW w:w="1985" w:type="dxa"/>
            <w:vAlign w:val="center"/>
          </w:tcPr>
          <w:p>
            <w:pPr>
              <w:autoSpaceDE/>
              <w:autoSpaceDN/>
              <w:spacing w:line="400" w:lineRule="exact"/>
              <w:jc w:val="both"/>
              <w:rPr>
                <w:rFonts w:ascii="仿宋" w:hAnsi="仿宋" w:eastAsia="仿宋" w:cs="Arial"/>
                <w:kern w:val="2"/>
                <w:sz w:val="28"/>
                <w:szCs w:val="28"/>
                <w:shd w:val="clear" w:color="auto" w:fill="FFFFFF"/>
                <w:lang w:val="en-US" w:bidi="ar-SA"/>
              </w:rPr>
            </w:pPr>
            <w:r>
              <w:rPr>
                <w:rFonts w:hint="eastAsia" w:ascii="仿宋" w:hAnsi="仿宋" w:eastAsia="仿宋" w:cs="Arial"/>
                <w:kern w:val="2"/>
                <w:sz w:val="28"/>
                <w:szCs w:val="28"/>
                <w:shd w:val="clear" w:color="auto" w:fill="FFFFFF"/>
                <w:lang w:val="en-US" w:bidi="ar-SA"/>
              </w:rPr>
              <w:t>市大数据中心</w:t>
            </w:r>
          </w:p>
        </w:tc>
        <w:tc>
          <w:tcPr>
            <w:tcW w:w="3260" w:type="dxa"/>
            <w:vAlign w:val="center"/>
          </w:tcPr>
          <w:p>
            <w:pPr>
              <w:autoSpaceDE/>
              <w:autoSpaceDN/>
              <w:spacing w:line="400" w:lineRule="exact"/>
              <w:jc w:val="both"/>
              <w:rPr>
                <w:rFonts w:ascii="仿宋" w:hAnsi="仿宋" w:eastAsia="仿宋" w:cs="Arial"/>
                <w:kern w:val="2"/>
                <w:sz w:val="28"/>
                <w:szCs w:val="28"/>
                <w:shd w:val="clear" w:color="auto" w:fill="FFFFFF"/>
                <w:lang w:val="en-US" w:bidi="ar-SA"/>
              </w:rPr>
            </w:pPr>
            <w:r>
              <w:rPr>
                <w:rFonts w:hint="eastAsia" w:ascii="仿宋" w:hAnsi="仿宋" w:eastAsia="仿宋" w:cs="Arial"/>
                <w:kern w:val="2"/>
                <w:sz w:val="28"/>
                <w:szCs w:val="28"/>
                <w:shd w:val="clear" w:color="auto" w:fill="FFFFFF"/>
                <w:lang w:val="en-US" w:bidi="ar-SA"/>
              </w:rPr>
              <w:t>参与标准编制，</w:t>
            </w:r>
            <w:r>
              <w:rPr>
                <w:rFonts w:ascii="仿宋" w:hAnsi="仿宋" w:eastAsia="仿宋" w:cs="Arial"/>
                <w:kern w:val="2"/>
                <w:sz w:val="28"/>
                <w:szCs w:val="28"/>
                <w:shd w:val="clear" w:color="auto" w:fill="FFFFFF"/>
                <w:lang w:val="en-US" w:bidi="ar-SA"/>
              </w:rPr>
              <w:t>负责标</w:t>
            </w:r>
            <w:r>
              <w:rPr>
                <w:rFonts w:hint="eastAsia" w:ascii="仿宋" w:hAnsi="仿宋" w:eastAsia="仿宋" w:cs="Arial"/>
                <w:kern w:val="2"/>
                <w:sz w:val="28"/>
                <w:szCs w:val="28"/>
                <w:shd w:val="clear" w:color="auto" w:fill="FFFFFF"/>
                <w:lang w:val="en-US" w:bidi="ar-SA"/>
              </w:rPr>
              <w:t>准内容的编写修订。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1242" w:type="dxa"/>
            <w:vAlign w:val="center"/>
          </w:tcPr>
          <w:p>
            <w:pPr>
              <w:autoSpaceDE/>
              <w:autoSpaceDN/>
              <w:spacing w:beforeLines="0" w:afterLines="0" w:line="400" w:lineRule="exact"/>
              <w:jc w:val="center"/>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房迎</w:t>
            </w:r>
          </w:p>
        </w:tc>
        <w:tc>
          <w:tcPr>
            <w:tcW w:w="283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大汉软件股份有限公司项目经理</w:t>
            </w:r>
          </w:p>
        </w:tc>
        <w:tc>
          <w:tcPr>
            <w:tcW w:w="198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大汉软件股份有限公司</w:t>
            </w:r>
          </w:p>
        </w:tc>
        <w:tc>
          <w:tcPr>
            <w:tcW w:w="3260"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参与标准编制，负责标准内容的编写修订。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1242" w:type="dxa"/>
            <w:vAlign w:val="center"/>
          </w:tcPr>
          <w:p>
            <w:pPr>
              <w:autoSpaceDE/>
              <w:autoSpaceDN/>
              <w:spacing w:beforeLines="0" w:afterLines="0" w:line="400" w:lineRule="exact"/>
              <w:jc w:val="center"/>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张克民</w:t>
            </w:r>
          </w:p>
        </w:tc>
        <w:tc>
          <w:tcPr>
            <w:tcW w:w="283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大汉软件股份有限公司技术工程师</w:t>
            </w:r>
          </w:p>
        </w:tc>
        <w:tc>
          <w:tcPr>
            <w:tcW w:w="198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大汉软件股份有限公司</w:t>
            </w:r>
          </w:p>
        </w:tc>
        <w:tc>
          <w:tcPr>
            <w:tcW w:w="3260"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参与标准编制，负责标准内容的编写修订。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1242" w:type="dxa"/>
            <w:vAlign w:val="center"/>
          </w:tcPr>
          <w:p>
            <w:pPr>
              <w:autoSpaceDE/>
              <w:autoSpaceDN/>
              <w:spacing w:beforeLines="0" w:afterLines="0" w:line="400" w:lineRule="exact"/>
              <w:jc w:val="center"/>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eastAsia="zh-CN" w:bidi="ar-SA"/>
              </w:rPr>
              <w:t>朱文彬</w:t>
            </w:r>
          </w:p>
        </w:tc>
        <w:tc>
          <w:tcPr>
            <w:tcW w:w="283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大汉软件股份有限公司项目经理</w:t>
            </w:r>
          </w:p>
        </w:tc>
        <w:tc>
          <w:tcPr>
            <w:tcW w:w="198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大汉软件股份有限公司</w:t>
            </w:r>
          </w:p>
        </w:tc>
        <w:tc>
          <w:tcPr>
            <w:tcW w:w="3260"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参与标准编制，负责标准内容的编写修订。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1242" w:type="dxa"/>
            <w:vAlign w:val="center"/>
          </w:tcPr>
          <w:p>
            <w:pPr>
              <w:autoSpaceDE/>
              <w:autoSpaceDN/>
              <w:spacing w:beforeLines="0" w:afterLines="0" w:line="400" w:lineRule="exact"/>
              <w:jc w:val="center"/>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于海同</w:t>
            </w:r>
          </w:p>
        </w:tc>
        <w:tc>
          <w:tcPr>
            <w:tcW w:w="283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大汉软件股份有限公司区域经理</w:t>
            </w:r>
          </w:p>
        </w:tc>
        <w:tc>
          <w:tcPr>
            <w:tcW w:w="1985"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大汉软件股份有限公司</w:t>
            </w:r>
          </w:p>
        </w:tc>
        <w:tc>
          <w:tcPr>
            <w:tcW w:w="3260" w:type="dxa"/>
            <w:vAlign w:val="center"/>
          </w:tcPr>
          <w:p>
            <w:pPr>
              <w:autoSpaceDE/>
              <w:autoSpaceDN/>
              <w:spacing w:beforeLines="0" w:afterLines="0" w:line="400" w:lineRule="exact"/>
              <w:jc w:val="both"/>
              <w:rPr>
                <w:rFonts w:hint="eastAsia" w:ascii="仿宋" w:hAnsi="仿宋" w:eastAsia="仿宋" w:cs="Arial"/>
                <w:kern w:val="2"/>
                <w:sz w:val="28"/>
                <w:szCs w:val="28"/>
                <w:shd w:val="clear" w:color="auto" w:fill="FFFFFF"/>
                <w:lang w:val="en-US" w:eastAsia="zh-CN" w:bidi="ar-SA"/>
              </w:rPr>
            </w:pPr>
            <w:r>
              <w:rPr>
                <w:rFonts w:hint="eastAsia" w:ascii="仿宋" w:hAnsi="仿宋" w:eastAsia="仿宋" w:cs="Arial"/>
                <w:kern w:val="2"/>
                <w:sz w:val="28"/>
                <w:szCs w:val="28"/>
                <w:shd w:val="clear" w:color="auto" w:fill="FFFFFF"/>
                <w:lang w:val="en-US" w:bidi="ar-SA"/>
              </w:rPr>
              <w:t>参与标准编制，负责标准内容的编写修订。</w:t>
            </w:r>
          </w:p>
        </w:tc>
      </w:tr>
    </w:tbl>
    <w:p>
      <w:pPr>
        <w:spacing w:line="560" w:lineRule="exact"/>
        <w:ind w:firstLine="640" w:firstLineChars="200"/>
        <w:outlineLvl w:val="0"/>
        <w:rPr>
          <w:rFonts w:ascii="仿宋" w:hAnsi="仿宋" w:eastAsia="仿宋" w:cs="楷体"/>
          <w:b/>
          <w:bCs/>
          <w:sz w:val="32"/>
          <w:szCs w:val="32"/>
          <w:lang w:val="en-US"/>
        </w:rPr>
      </w:pPr>
      <w:r>
        <w:rPr>
          <w:rFonts w:hint="eastAsia" w:ascii="仿宋" w:hAnsi="仿宋" w:eastAsia="仿宋" w:cs="楷体"/>
          <w:sz w:val="32"/>
          <w:szCs w:val="32"/>
          <w:lang w:val="en-US"/>
        </w:rPr>
        <w:t>（四）主要</w:t>
      </w:r>
      <w:r>
        <w:rPr>
          <w:rFonts w:hint="eastAsia" w:ascii="仿宋" w:hAnsi="仿宋" w:eastAsia="仿宋" w:cs="楷体"/>
          <w:sz w:val="32"/>
          <w:szCs w:val="32"/>
          <w:lang w:val="en-US" w:eastAsia="zh-CN"/>
        </w:rPr>
        <w:t>起草</w:t>
      </w:r>
      <w:r>
        <w:rPr>
          <w:rFonts w:hint="eastAsia" w:ascii="仿宋" w:hAnsi="仿宋" w:eastAsia="仿宋" w:cs="楷体"/>
          <w:sz w:val="32"/>
          <w:szCs w:val="32"/>
          <w:lang w:val="en-US"/>
        </w:rPr>
        <w:t>过程</w:t>
      </w:r>
    </w:p>
    <w:p>
      <w:pPr>
        <w:spacing w:line="560" w:lineRule="exact"/>
        <w:ind w:firstLine="960" w:firstLineChars="300"/>
        <w:outlineLvl w:val="1"/>
        <w:rPr>
          <w:rFonts w:ascii="仿宋" w:hAnsi="仿宋" w:eastAsia="仿宋" w:cs="仿宋"/>
          <w:sz w:val="32"/>
          <w:szCs w:val="32"/>
        </w:rPr>
      </w:pPr>
      <w:r>
        <w:rPr>
          <w:rFonts w:hint="eastAsia" w:ascii="仿宋" w:hAnsi="仿宋" w:eastAsia="仿宋" w:cs="仿宋"/>
          <w:sz w:val="32"/>
          <w:szCs w:val="32"/>
          <w:lang w:val="en-US"/>
        </w:rPr>
        <w:t>1.</w:t>
      </w:r>
      <w:r>
        <w:rPr>
          <w:rFonts w:hint="eastAsia" w:ascii="仿宋" w:hAnsi="仿宋" w:eastAsia="仿宋" w:cs="仿宋"/>
          <w:sz w:val="32"/>
          <w:szCs w:val="32"/>
        </w:rPr>
        <w:t>前期工作基础</w:t>
      </w:r>
    </w:p>
    <w:p>
      <w:pPr>
        <w:spacing w:line="560" w:lineRule="exact"/>
        <w:ind w:firstLine="640" w:firstLineChars="200"/>
        <w:jc w:val="both"/>
        <w:rPr>
          <w:rFonts w:ascii="仿宋" w:hAnsi="仿宋" w:eastAsia="仿宋" w:cs="Arial"/>
          <w:sz w:val="32"/>
          <w:szCs w:val="32"/>
          <w:shd w:val="clear" w:color="auto" w:fill="FFFFFF"/>
        </w:rPr>
      </w:pPr>
      <w:r>
        <w:rPr>
          <w:rFonts w:hint="eastAsia" w:ascii="仿宋" w:hAnsi="仿宋" w:eastAsia="仿宋" w:cs="Arial"/>
          <w:sz w:val="32"/>
          <w:szCs w:val="32"/>
          <w:shd w:val="clear" w:color="auto" w:fill="FFFFFF"/>
          <w:lang w:val="en-US"/>
        </w:rPr>
        <w:t>济宁市大数据中心、济宁市市场监督管理局、大汉软件股份有限公司</w:t>
      </w:r>
      <w:r>
        <w:rPr>
          <w:rFonts w:hint="eastAsia" w:ascii="仿宋" w:hAnsi="仿宋" w:eastAsia="仿宋" w:cs="Arial"/>
          <w:sz w:val="32"/>
          <w:szCs w:val="32"/>
          <w:shd w:val="clear" w:color="auto" w:fill="FFFFFF"/>
        </w:rPr>
        <w:t>针对市级地方标准的编制，前期做了大量实地调研和文件查阅工作，标准化小组人员先后制定了《</w:t>
      </w:r>
      <w:r>
        <w:rPr>
          <w:rFonts w:hint="eastAsia" w:ascii="仿宋" w:hAnsi="仿宋" w:eastAsia="仿宋" w:cs="Arial"/>
          <w:sz w:val="32"/>
          <w:szCs w:val="32"/>
          <w:shd w:val="clear" w:color="auto" w:fill="FFFFFF"/>
          <w:lang w:val="en-US"/>
        </w:rPr>
        <w:t>移动应用接入规范</w:t>
      </w:r>
      <w:r>
        <w:rPr>
          <w:rFonts w:hint="eastAsia" w:ascii="仿宋" w:hAnsi="仿宋" w:eastAsia="仿宋" w:cs="Arial"/>
          <w:sz w:val="32"/>
          <w:szCs w:val="32"/>
          <w:shd w:val="clear" w:color="auto" w:fill="FFFFFF"/>
        </w:rPr>
        <w:t>》、《</w:t>
      </w:r>
      <w:r>
        <w:rPr>
          <w:rFonts w:hint="eastAsia" w:ascii="仿宋" w:hAnsi="仿宋" w:eastAsia="仿宋" w:cs="Arial"/>
          <w:sz w:val="32"/>
          <w:szCs w:val="32"/>
          <w:shd w:val="clear" w:color="auto" w:fill="FFFFFF"/>
          <w:lang w:val="en-US"/>
        </w:rPr>
        <w:t>移动应用UI规范</w:t>
      </w:r>
      <w:r>
        <w:rPr>
          <w:rFonts w:hint="eastAsia" w:ascii="仿宋" w:hAnsi="仿宋" w:eastAsia="仿宋" w:cs="Arial"/>
          <w:sz w:val="32"/>
          <w:szCs w:val="32"/>
          <w:shd w:val="clear" w:color="auto" w:fill="FFFFFF"/>
        </w:rPr>
        <w:t>》等管理制度文件，并结合工作实际经验起草发布了《智慧城市交通综合服务体系建设规范》（</w:t>
      </w:r>
      <w:r>
        <w:rPr>
          <w:rFonts w:ascii="仿宋" w:hAnsi="仿宋" w:eastAsia="仿宋" w:cs="Arial"/>
          <w:sz w:val="32"/>
          <w:szCs w:val="32"/>
          <w:shd w:val="clear" w:color="auto" w:fill="FFFFFF"/>
        </w:rPr>
        <w:t>SZSD08</w:t>
      </w:r>
      <w:r>
        <w:rPr>
          <w:rFonts w:hint="eastAsia"/>
          <w:sz w:val="32"/>
          <w:szCs w:val="32"/>
          <w:shd w:val="clear" w:color="auto" w:fill="FFFFFF"/>
        </w:rPr>
        <w:t xml:space="preserve"> </w:t>
      </w:r>
      <w:r>
        <w:rPr>
          <w:rFonts w:ascii="仿宋" w:hAnsi="仿宋" w:eastAsia="仿宋" w:cs="Arial"/>
          <w:sz w:val="32"/>
          <w:szCs w:val="32"/>
          <w:shd w:val="clear" w:color="auto" w:fill="FFFFFF"/>
        </w:rPr>
        <w:t>0025-2020）</w:t>
      </w:r>
      <w:r>
        <w:rPr>
          <w:rFonts w:hint="eastAsia" w:ascii="仿宋" w:hAnsi="仿宋" w:eastAsia="仿宋" w:cs="Arial"/>
          <w:sz w:val="32"/>
          <w:szCs w:val="32"/>
          <w:shd w:val="clear" w:color="auto" w:fill="FFFFFF"/>
        </w:rPr>
        <w:t>、《基础信息资源库数据汇聚接口规范》（</w:t>
      </w:r>
      <w:r>
        <w:rPr>
          <w:rFonts w:ascii="仿宋" w:hAnsi="仿宋" w:eastAsia="仿宋" w:cs="Arial"/>
          <w:sz w:val="32"/>
          <w:szCs w:val="32"/>
          <w:shd w:val="clear" w:color="auto" w:fill="FFFFFF"/>
        </w:rPr>
        <w:t>SZSD08</w:t>
      </w:r>
      <w:r>
        <w:rPr>
          <w:rFonts w:hint="eastAsia"/>
          <w:sz w:val="32"/>
          <w:szCs w:val="32"/>
          <w:shd w:val="clear" w:color="auto" w:fill="FFFFFF"/>
        </w:rPr>
        <w:t xml:space="preserve"> </w:t>
      </w:r>
      <w:r>
        <w:rPr>
          <w:rFonts w:ascii="仿宋" w:hAnsi="仿宋" w:eastAsia="仿宋" w:cs="Arial"/>
          <w:sz w:val="32"/>
          <w:szCs w:val="32"/>
          <w:shd w:val="clear" w:color="auto" w:fill="FFFFFF"/>
        </w:rPr>
        <w:t>0025-2020）</w:t>
      </w:r>
      <w:r>
        <w:rPr>
          <w:rFonts w:hint="eastAsia" w:ascii="仿宋" w:hAnsi="仿宋" w:eastAsia="仿宋" w:cs="Arial"/>
          <w:sz w:val="32"/>
          <w:szCs w:val="32"/>
          <w:shd w:val="clear" w:color="auto" w:fill="FFFFFF"/>
        </w:rPr>
        <w:t>等数字山东工程标准，为市级地方标准的提出提供了依据。</w:t>
      </w:r>
    </w:p>
    <w:p>
      <w:pPr>
        <w:spacing w:line="560" w:lineRule="exact"/>
        <w:ind w:firstLine="960" w:firstLineChars="300"/>
        <w:outlineLvl w:val="1"/>
        <w:rPr>
          <w:rFonts w:ascii="仿宋" w:hAnsi="仿宋" w:eastAsia="仿宋" w:cs="仿宋"/>
          <w:sz w:val="32"/>
          <w:szCs w:val="32"/>
          <w:lang w:val="en-US"/>
        </w:rPr>
      </w:pPr>
      <w:r>
        <w:rPr>
          <w:rFonts w:hint="eastAsia" w:ascii="仿宋" w:hAnsi="仿宋" w:eastAsia="仿宋" w:cs="仿宋"/>
          <w:sz w:val="32"/>
          <w:szCs w:val="32"/>
          <w:lang w:val="en-US"/>
        </w:rPr>
        <w:t>2.项目申请</w:t>
      </w:r>
    </w:p>
    <w:p>
      <w:pPr>
        <w:spacing w:line="560" w:lineRule="exact"/>
        <w:ind w:firstLine="640" w:firstLineChars="200"/>
        <w:jc w:val="both"/>
        <w:rPr>
          <w:rFonts w:hint="eastAsia" w:ascii="仿宋" w:hAnsi="仿宋" w:eastAsia="仿宋" w:cs="Arial"/>
          <w:sz w:val="32"/>
          <w:szCs w:val="32"/>
          <w:shd w:val="clear" w:color="auto" w:fill="FFFFFF"/>
        </w:rPr>
      </w:pPr>
      <w:r>
        <w:rPr>
          <w:rFonts w:hint="eastAsia" w:ascii="仿宋" w:hAnsi="仿宋" w:eastAsia="仿宋" w:cs="Arial"/>
          <w:sz w:val="32"/>
          <w:szCs w:val="32"/>
          <w:shd w:val="clear" w:color="auto" w:fill="FFFFFF"/>
        </w:rPr>
        <w:t>由</w:t>
      </w:r>
      <w:r>
        <w:rPr>
          <w:rFonts w:hint="eastAsia" w:ascii="仿宋" w:hAnsi="仿宋" w:eastAsia="仿宋" w:cs="Arial"/>
          <w:sz w:val="32"/>
          <w:szCs w:val="32"/>
          <w:shd w:val="clear" w:color="auto" w:fill="FFFFFF"/>
          <w:lang w:val="en-US"/>
        </w:rPr>
        <w:t>济宁市大数据中心</w:t>
      </w:r>
      <w:r>
        <w:rPr>
          <w:rFonts w:hint="eastAsia" w:ascii="仿宋" w:hAnsi="仿宋" w:eastAsia="仿宋" w:cs="Arial"/>
          <w:sz w:val="32"/>
          <w:szCs w:val="32"/>
          <w:shd w:val="clear" w:color="auto" w:fill="FFFFFF"/>
        </w:rPr>
        <w:t>牵头成立了标准起草组，起草组充分研读了</w:t>
      </w:r>
      <w:r>
        <w:rPr>
          <w:rFonts w:hint="eastAsia" w:ascii="仿宋" w:hAnsi="仿宋" w:eastAsia="仿宋" w:cs="Arial"/>
          <w:sz w:val="32"/>
          <w:szCs w:val="32"/>
          <w:shd w:val="clear" w:color="auto" w:fill="FFFFFF"/>
          <w:lang w:val="en-US"/>
        </w:rPr>
        <w:t>移动应用接入</w:t>
      </w:r>
      <w:r>
        <w:rPr>
          <w:rFonts w:hint="eastAsia" w:ascii="仿宋" w:hAnsi="仿宋" w:eastAsia="仿宋" w:cs="Arial"/>
          <w:sz w:val="32"/>
          <w:szCs w:val="32"/>
          <w:shd w:val="clear" w:color="auto" w:fill="FFFFFF"/>
        </w:rPr>
        <w:t>的相关政策文件、管理制度，查阅了大量材料，结合济宁市</w:t>
      </w:r>
      <w:r>
        <w:rPr>
          <w:rFonts w:hint="eastAsia" w:ascii="仿宋" w:hAnsi="仿宋" w:eastAsia="仿宋" w:cs="Arial"/>
          <w:sz w:val="32"/>
          <w:szCs w:val="32"/>
          <w:shd w:val="clear" w:color="auto" w:fill="FFFFFF"/>
          <w:lang w:val="en-US"/>
        </w:rPr>
        <w:t>移动中台应用接入</w:t>
      </w:r>
      <w:r>
        <w:rPr>
          <w:rFonts w:hint="eastAsia" w:ascii="仿宋" w:hAnsi="仿宋" w:eastAsia="仿宋" w:cs="Arial"/>
          <w:sz w:val="32"/>
          <w:szCs w:val="32"/>
          <w:shd w:val="clear" w:color="auto" w:fill="FFFFFF"/>
        </w:rPr>
        <w:t>的实际，依据标准体系提出了《移动端中台应用接入规程》市级地方标准名称，并形成了标准草案文本、项目建议书等申报材料，提交济宁市市场监督管理局进行申报。</w:t>
      </w:r>
    </w:p>
    <w:p>
      <w:pPr>
        <w:keepNext w:val="0"/>
        <w:keepLines w:val="0"/>
        <w:pageBreakBefore w:val="0"/>
        <w:widowControl w:val="0"/>
        <w:kinsoku/>
        <w:wordWrap/>
        <w:overflowPunct/>
        <w:topLinePunct w:val="0"/>
        <w:autoSpaceDE w:val="0"/>
        <w:autoSpaceDN w:val="0"/>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3.初稿修改</w:t>
      </w:r>
    </w:p>
    <w:p>
      <w:pPr>
        <w:spacing w:line="560" w:lineRule="exact"/>
        <w:ind w:firstLine="640" w:firstLineChars="200"/>
        <w:jc w:val="both"/>
        <w:rPr>
          <w:rFonts w:ascii="仿宋" w:hAnsi="仿宋" w:eastAsia="仿宋" w:cs="Arial"/>
          <w:sz w:val="32"/>
          <w:szCs w:val="32"/>
          <w:shd w:val="clear" w:color="auto" w:fill="FFFFFF"/>
        </w:rPr>
      </w:pPr>
      <w:r>
        <w:rPr>
          <w:rFonts w:hint="eastAsia" w:ascii="仿宋" w:hAnsi="仿宋" w:eastAsia="仿宋" w:cs="Arial"/>
          <w:sz w:val="32"/>
          <w:szCs w:val="32"/>
          <w:shd w:val="clear" w:color="auto" w:fill="FFFFFF"/>
        </w:rPr>
        <w:t>成立标准化小组，形成基本框架（</w:t>
      </w:r>
      <w:r>
        <w:rPr>
          <w:rFonts w:hint="eastAsia" w:ascii="仿宋" w:hAnsi="仿宋" w:eastAsia="仿宋" w:cs="Arial"/>
          <w:sz w:val="32"/>
          <w:szCs w:val="32"/>
          <w:shd w:val="clear" w:color="auto" w:fill="FFFFFF"/>
          <w:lang w:val="en-US"/>
        </w:rPr>
        <w:t>2021</w:t>
      </w:r>
      <w:r>
        <w:rPr>
          <w:rFonts w:hint="eastAsia" w:ascii="仿宋" w:hAnsi="仿宋" w:eastAsia="仿宋" w:cs="Arial"/>
          <w:sz w:val="32"/>
          <w:szCs w:val="32"/>
          <w:shd w:val="clear" w:color="auto" w:fill="FFFFFF"/>
        </w:rPr>
        <w:t>年</w:t>
      </w:r>
      <w:r>
        <w:rPr>
          <w:rFonts w:hint="eastAsia" w:ascii="仿宋" w:hAnsi="仿宋" w:eastAsia="仿宋" w:cs="Arial"/>
          <w:sz w:val="32"/>
          <w:szCs w:val="32"/>
          <w:shd w:val="clear" w:color="auto" w:fill="FFFFFF"/>
          <w:lang w:val="en-US"/>
        </w:rPr>
        <w:t>3</w:t>
      </w:r>
      <w:r>
        <w:rPr>
          <w:rFonts w:hint="eastAsia" w:ascii="仿宋" w:hAnsi="仿宋" w:eastAsia="仿宋" w:cs="Arial"/>
          <w:sz w:val="32"/>
          <w:szCs w:val="32"/>
          <w:shd w:val="clear" w:color="auto" w:fill="FFFFFF"/>
        </w:rPr>
        <w:t>月）。起草组广泛收集和认真整理国家和省市</w:t>
      </w:r>
      <w:r>
        <w:rPr>
          <w:rFonts w:hint="eastAsia" w:ascii="仿宋" w:hAnsi="仿宋" w:eastAsia="仿宋" w:cs="Arial"/>
          <w:sz w:val="32"/>
          <w:szCs w:val="32"/>
          <w:shd w:val="clear" w:color="auto" w:fill="FFFFFF"/>
          <w:lang w:val="en-US"/>
        </w:rPr>
        <w:t>移动应用开发接入</w:t>
      </w:r>
      <w:r>
        <w:rPr>
          <w:rFonts w:hint="eastAsia" w:ascii="仿宋" w:hAnsi="仿宋" w:eastAsia="仿宋" w:cs="Arial"/>
          <w:sz w:val="32"/>
          <w:szCs w:val="32"/>
          <w:shd w:val="clear" w:color="auto" w:fill="FFFFFF"/>
        </w:rPr>
        <w:t>方面的政策法规、标准文件等相关资料，明确了任务目标，安排了工作进度，对标准的内容和整体框架进行初步分析。</w:t>
      </w:r>
    </w:p>
    <w:p>
      <w:pPr>
        <w:spacing w:line="560" w:lineRule="exact"/>
        <w:ind w:firstLine="640" w:firstLineChars="200"/>
        <w:jc w:val="both"/>
        <w:rPr>
          <w:rFonts w:hint="eastAsia" w:ascii="仿宋" w:hAnsi="仿宋" w:eastAsia="仿宋" w:cs="Arial"/>
          <w:sz w:val="32"/>
          <w:szCs w:val="32"/>
          <w:shd w:val="clear" w:color="auto" w:fill="FFFFFF"/>
        </w:rPr>
      </w:pPr>
      <w:r>
        <w:rPr>
          <w:rFonts w:hint="eastAsia" w:ascii="仿宋" w:hAnsi="仿宋" w:eastAsia="仿宋" w:cs="Arial"/>
          <w:sz w:val="32"/>
          <w:szCs w:val="32"/>
          <w:shd w:val="clear" w:color="auto" w:fill="FFFFFF"/>
        </w:rPr>
        <w:t>标准调研及梳理标准化对象（</w:t>
      </w:r>
      <w:r>
        <w:rPr>
          <w:rFonts w:hint="eastAsia" w:ascii="仿宋" w:hAnsi="仿宋" w:eastAsia="仿宋" w:cs="Arial"/>
          <w:sz w:val="32"/>
          <w:szCs w:val="32"/>
          <w:shd w:val="clear" w:color="auto" w:fill="FFFFFF"/>
          <w:lang w:val="en-US"/>
        </w:rPr>
        <w:t>2021</w:t>
      </w:r>
      <w:r>
        <w:rPr>
          <w:rFonts w:hint="eastAsia" w:ascii="仿宋" w:hAnsi="仿宋" w:eastAsia="仿宋" w:cs="Arial"/>
          <w:sz w:val="32"/>
          <w:szCs w:val="32"/>
          <w:shd w:val="clear" w:color="auto" w:fill="FFFFFF"/>
        </w:rPr>
        <w:t>年</w:t>
      </w:r>
      <w:r>
        <w:rPr>
          <w:rFonts w:hint="eastAsia" w:ascii="仿宋" w:hAnsi="仿宋" w:eastAsia="仿宋" w:cs="Arial"/>
          <w:sz w:val="32"/>
          <w:szCs w:val="32"/>
          <w:shd w:val="clear" w:color="auto" w:fill="FFFFFF"/>
          <w:lang w:val="en-US"/>
        </w:rPr>
        <w:t>3</w:t>
      </w:r>
      <w:r>
        <w:rPr>
          <w:rFonts w:hint="eastAsia" w:ascii="仿宋" w:hAnsi="仿宋" w:eastAsia="仿宋" w:cs="Arial"/>
          <w:sz w:val="32"/>
          <w:szCs w:val="32"/>
          <w:shd w:val="clear" w:color="auto" w:fill="FFFFFF"/>
        </w:rPr>
        <w:t>月-</w:t>
      </w:r>
      <w:r>
        <w:rPr>
          <w:rFonts w:hint="eastAsia" w:ascii="仿宋" w:hAnsi="仿宋" w:eastAsia="仿宋" w:cs="Arial"/>
          <w:sz w:val="32"/>
          <w:szCs w:val="32"/>
          <w:shd w:val="clear" w:color="auto" w:fill="FFFFFF"/>
          <w:lang w:val="en-US"/>
        </w:rPr>
        <w:t>2021</w:t>
      </w:r>
      <w:r>
        <w:rPr>
          <w:rFonts w:hint="eastAsia" w:ascii="仿宋" w:hAnsi="仿宋" w:eastAsia="仿宋" w:cs="Arial"/>
          <w:sz w:val="32"/>
          <w:szCs w:val="32"/>
          <w:shd w:val="clear" w:color="auto" w:fill="FFFFFF"/>
        </w:rPr>
        <w:t>年</w:t>
      </w:r>
      <w:r>
        <w:rPr>
          <w:rFonts w:hint="eastAsia" w:ascii="仿宋" w:hAnsi="仿宋" w:eastAsia="仿宋" w:cs="Arial"/>
          <w:sz w:val="32"/>
          <w:szCs w:val="32"/>
          <w:shd w:val="clear" w:color="auto" w:fill="FFFFFF"/>
          <w:lang w:val="en-US"/>
        </w:rPr>
        <w:t>5</w:t>
      </w:r>
      <w:r>
        <w:rPr>
          <w:rFonts w:hint="eastAsia" w:ascii="仿宋" w:hAnsi="仿宋" w:eastAsia="仿宋" w:cs="Arial"/>
          <w:sz w:val="32"/>
          <w:szCs w:val="32"/>
          <w:shd w:val="clear" w:color="auto" w:fill="FFFFFF"/>
        </w:rPr>
        <w:t>月）。标准起草组开展调研咨询。根据初期形成的标准内容和框架，对涉及</w:t>
      </w:r>
      <w:r>
        <w:rPr>
          <w:rFonts w:hint="eastAsia" w:ascii="仿宋" w:hAnsi="仿宋" w:eastAsia="仿宋" w:cs="Arial"/>
          <w:sz w:val="32"/>
          <w:szCs w:val="32"/>
          <w:shd w:val="clear" w:color="auto" w:fill="FFFFFF"/>
          <w:lang w:val="en-US"/>
        </w:rPr>
        <w:t>应用开发接入的业务部门或企业</w:t>
      </w:r>
      <w:r>
        <w:rPr>
          <w:rFonts w:hint="eastAsia" w:ascii="仿宋" w:hAnsi="仿宋" w:eastAsia="仿宋" w:cs="Arial"/>
          <w:sz w:val="32"/>
          <w:szCs w:val="32"/>
          <w:shd w:val="clear" w:color="auto" w:fill="FFFFFF"/>
        </w:rPr>
        <w:t>进行有针对性的随机调查与调研，保障标准的符合性、有效性。起草组分工协作，多次邀请相关专家就标准的关键技术内容进行探讨，经过多次讨论和反复修改，形成标准草案初稿。</w:t>
      </w:r>
    </w:p>
    <w:p>
      <w:pPr>
        <w:keepNext w:val="0"/>
        <w:keepLines w:val="0"/>
        <w:pageBreakBefore w:val="0"/>
        <w:widowControl w:val="0"/>
        <w:kinsoku/>
        <w:wordWrap/>
        <w:overflowPunct/>
        <w:topLinePunct w:val="0"/>
        <w:autoSpaceDE w:val="0"/>
        <w:autoSpaceDN w:val="0"/>
        <w:bidi w:val="0"/>
        <w:adjustRightInd/>
        <w:snapToGrid/>
        <w:ind w:firstLine="640" w:firstLineChars="200"/>
        <w:jc w:val="left"/>
        <w:textAlignment w:val="auto"/>
        <w:rPr>
          <w:rFonts w:hint="eastAsia" w:ascii="仿宋" w:hAnsi="仿宋" w:eastAsia="仿宋" w:cs="Arial"/>
          <w:sz w:val="32"/>
          <w:szCs w:val="32"/>
          <w:shd w:val="clear" w:color="auto" w:fill="FFFFFF"/>
        </w:rPr>
      </w:pPr>
      <w:r>
        <w:rPr>
          <w:rFonts w:hint="eastAsia" w:ascii="仿宋" w:hAnsi="仿宋" w:eastAsia="仿宋" w:cs="仿宋"/>
          <w:sz w:val="32"/>
          <w:szCs w:val="32"/>
          <w:lang w:val="en-US" w:eastAsia="zh-CN"/>
        </w:rPr>
        <w:t>4.</w:t>
      </w:r>
      <w:r>
        <w:rPr>
          <w:rFonts w:hint="eastAsia" w:ascii="仿宋" w:hAnsi="仿宋" w:eastAsia="仿宋" w:cs="仿宋"/>
          <w:sz w:val="32"/>
          <w:szCs w:val="32"/>
        </w:rPr>
        <w:t>征求意见</w:t>
      </w:r>
    </w:p>
    <w:p>
      <w:pPr>
        <w:spacing w:line="560" w:lineRule="exact"/>
        <w:ind w:firstLine="640" w:firstLineChars="200"/>
        <w:jc w:val="both"/>
        <w:rPr>
          <w:rFonts w:hint="eastAsia" w:ascii="仿宋" w:hAnsi="仿宋" w:eastAsia="仿宋" w:cs="Arial"/>
          <w:sz w:val="32"/>
          <w:szCs w:val="32"/>
          <w:shd w:val="clear" w:color="auto" w:fill="FFFFFF"/>
        </w:rPr>
      </w:pPr>
      <w:r>
        <w:rPr>
          <w:rFonts w:hint="eastAsia" w:ascii="仿宋" w:hAnsi="仿宋" w:eastAsia="仿宋" w:cs="Arial"/>
          <w:sz w:val="32"/>
          <w:szCs w:val="32"/>
          <w:shd w:val="clear" w:color="auto" w:fill="FFFFFF"/>
        </w:rPr>
        <w:t>充分研讨，形成标准讨论征求意见稿（</w:t>
      </w:r>
      <w:r>
        <w:rPr>
          <w:rFonts w:hint="eastAsia" w:ascii="仿宋" w:hAnsi="仿宋" w:eastAsia="仿宋" w:cs="Arial"/>
          <w:sz w:val="32"/>
          <w:szCs w:val="32"/>
          <w:shd w:val="clear" w:color="auto" w:fill="FFFFFF"/>
          <w:lang w:val="en-US"/>
        </w:rPr>
        <w:t>2021</w:t>
      </w:r>
      <w:r>
        <w:rPr>
          <w:rFonts w:hint="eastAsia" w:ascii="仿宋" w:hAnsi="仿宋" w:eastAsia="仿宋" w:cs="Arial"/>
          <w:sz w:val="32"/>
          <w:szCs w:val="32"/>
          <w:shd w:val="clear" w:color="auto" w:fill="FFFFFF"/>
        </w:rPr>
        <w:t>年</w:t>
      </w:r>
      <w:r>
        <w:rPr>
          <w:rFonts w:hint="eastAsia" w:ascii="仿宋" w:hAnsi="仿宋" w:eastAsia="仿宋" w:cs="Arial"/>
          <w:sz w:val="32"/>
          <w:szCs w:val="32"/>
          <w:shd w:val="clear" w:color="auto" w:fill="FFFFFF"/>
          <w:lang w:val="en-US"/>
        </w:rPr>
        <w:t>5</w:t>
      </w:r>
      <w:r>
        <w:rPr>
          <w:rFonts w:hint="eastAsia" w:ascii="仿宋" w:hAnsi="仿宋" w:eastAsia="仿宋" w:cs="Arial"/>
          <w:sz w:val="32"/>
          <w:szCs w:val="32"/>
          <w:shd w:val="clear" w:color="auto" w:fill="FFFFFF"/>
        </w:rPr>
        <w:t>月-</w:t>
      </w:r>
      <w:r>
        <w:rPr>
          <w:rFonts w:hint="eastAsia" w:ascii="仿宋" w:hAnsi="仿宋" w:eastAsia="仿宋" w:cs="Arial"/>
          <w:sz w:val="32"/>
          <w:szCs w:val="32"/>
          <w:shd w:val="clear" w:color="auto" w:fill="FFFFFF"/>
          <w:lang w:val="en-US"/>
        </w:rPr>
        <w:t>2021</w:t>
      </w:r>
      <w:r>
        <w:rPr>
          <w:rFonts w:hint="eastAsia" w:ascii="仿宋" w:hAnsi="仿宋" w:eastAsia="仿宋" w:cs="Arial"/>
          <w:sz w:val="32"/>
          <w:szCs w:val="32"/>
          <w:shd w:val="clear" w:color="auto" w:fill="FFFFFF"/>
        </w:rPr>
        <w:t>年</w:t>
      </w:r>
      <w:r>
        <w:rPr>
          <w:rFonts w:hint="eastAsia" w:ascii="仿宋" w:hAnsi="仿宋" w:eastAsia="仿宋" w:cs="Arial"/>
          <w:sz w:val="32"/>
          <w:szCs w:val="32"/>
          <w:shd w:val="clear" w:color="auto" w:fill="FFFFFF"/>
          <w:lang w:val="en-US"/>
        </w:rPr>
        <w:t>6</w:t>
      </w:r>
      <w:r>
        <w:rPr>
          <w:rFonts w:hint="eastAsia" w:ascii="仿宋" w:hAnsi="仿宋" w:eastAsia="仿宋" w:cs="Arial"/>
          <w:sz w:val="32"/>
          <w:szCs w:val="32"/>
          <w:shd w:val="clear" w:color="auto" w:fill="FFFFFF"/>
        </w:rPr>
        <w:t>月）。标准草稿初步形成后，</w:t>
      </w:r>
      <w:r>
        <w:rPr>
          <w:rFonts w:hint="eastAsia" w:ascii="仿宋" w:hAnsi="仿宋" w:eastAsia="仿宋" w:cs="Arial"/>
          <w:sz w:val="32"/>
          <w:szCs w:val="32"/>
          <w:shd w:val="clear" w:color="auto" w:fill="FFFFFF"/>
          <w:lang w:val="en-US"/>
        </w:rPr>
        <w:t>济宁市大数据中心、济宁市市场监督管理局、大汉软件股份有限公司</w:t>
      </w:r>
      <w:r>
        <w:rPr>
          <w:rFonts w:hint="eastAsia" w:ascii="仿宋" w:hAnsi="仿宋" w:eastAsia="仿宋" w:cs="Arial"/>
          <w:sz w:val="32"/>
          <w:szCs w:val="32"/>
          <w:shd w:val="clear" w:color="auto" w:fill="FFFFFF"/>
        </w:rPr>
        <w:t>组织相关部门、管理人员及一线工作人员对《移动端中台应用接入规程》进行讨论和意见征集，根据收集到的意见，起草组经过多次对标准的修改、完善，形成《移动端中台应用接入规程》(征求意见稿)。</w:t>
      </w:r>
    </w:p>
    <w:p>
      <w:pPr>
        <w:keepNext w:val="0"/>
        <w:keepLines w:val="0"/>
        <w:pageBreakBefore w:val="0"/>
        <w:widowControl w:val="0"/>
        <w:numPr>
          <w:ilvl w:val="0"/>
          <w:numId w:val="2"/>
        </w:numPr>
        <w:kinsoku/>
        <w:wordWrap/>
        <w:overflowPunct/>
        <w:topLinePunct w:val="0"/>
        <w:autoSpaceDE w:val="0"/>
        <w:autoSpaceDN w:val="0"/>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预审会</w:t>
      </w:r>
    </w:p>
    <w:p>
      <w:pPr>
        <w:spacing w:line="560" w:lineRule="exact"/>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根据前期的意见征集与修改最终修改形成《移动端中台应用接入规程》（</w:t>
      </w:r>
      <w:r>
        <w:rPr>
          <w:rFonts w:hint="eastAsia" w:ascii="仿宋" w:hAnsi="仿宋" w:eastAsia="仿宋" w:cs="Arial"/>
          <w:sz w:val="32"/>
          <w:szCs w:val="32"/>
          <w:shd w:val="clear" w:color="auto" w:fill="FFFFFF"/>
        </w:rPr>
        <w:t>征求意见稿</w:t>
      </w:r>
      <w:r>
        <w:rPr>
          <w:rFonts w:hint="eastAsia" w:ascii="仿宋" w:hAnsi="仿宋" w:eastAsia="仿宋" w:cs="仿宋"/>
          <w:sz w:val="32"/>
          <w:szCs w:val="32"/>
          <w:lang w:val="en-US" w:eastAsia="zh-CN"/>
        </w:rPr>
        <w:t>），在预审会议上经过相关专家的审核与讨论，提出了相关的修改意见，根据专家提出的修改意见，起草组经过多次对标准的修改、完善，形成《</w:t>
      </w:r>
      <w:r>
        <w:rPr>
          <w:rFonts w:hint="eastAsia" w:ascii="仿宋" w:hAnsi="仿宋" w:eastAsia="仿宋" w:cs="Arial"/>
          <w:sz w:val="32"/>
          <w:szCs w:val="32"/>
          <w:shd w:val="clear" w:color="auto" w:fill="FFFFFF"/>
        </w:rPr>
        <w:t>移动端中台应用接入规程》(</w:t>
      </w:r>
      <w:r>
        <w:rPr>
          <w:rFonts w:hint="eastAsia" w:ascii="仿宋" w:hAnsi="仿宋" w:eastAsia="仿宋" w:cs="Arial"/>
          <w:sz w:val="32"/>
          <w:szCs w:val="32"/>
          <w:shd w:val="clear" w:color="auto" w:fill="FFFFFF"/>
          <w:lang w:val="en-US" w:eastAsia="zh-CN"/>
        </w:rPr>
        <w:t>送审</w:t>
      </w:r>
      <w:r>
        <w:rPr>
          <w:rFonts w:hint="eastAsia" w:ascii="仿宋" w:hAnsi="仿宋" w:eastAsia="仿宋" w:cs="Arial"/>
          <w:sz w:val="32"/>
          <w:szCs w:val="32"/>
          <w:shd w:val="clear" w:color="auto" w:fill="FFFFFF"/>
        </w:rPr>
        <w:t>稿)。</w:t>
      </w:r>
    </w:p>
    <w:p>
      <w:pPr>
        <w:keepNext w:val="0"/>
        <w:keepLines w:val="0"/>
        <w:pageBreakBefore w:val="0"/>
        <w:widowControl w:val="0"/>
        <w:numPr>
          <w:ilvl w:val="0"/>
          <w:numId w:val="2"/>
        </w:numPr>
        <w:kinsoku/>
        <w:wordWrap/>
        <w:overflowPunct/>
        <w:topLinePunct w:val="0"/>
        <w:autoSpaceDE w:val="0"/>
        <w:autoSpaceDN w:val="0"/>
        <w:bidi w:val="0"/>
        <w:adjustRightInd/>
        <w:snapToGrid/>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专家论证会</w:t>
      </w:r>
    </w:p>
    <w:p>
      <w:pPr>
        <w:spacing w:line="560" w:lineRule="exact"/>
        <w:ind w:firstLine="640" w:firstLineChars="200"/>
        <w:jc w:val="both"/>
        <w:rPr>
          <w:rFonts w:hint="eastAsia" w:ascii="仿宋" w:hAnsi="仿宋" w:eastAsia="仿宋" w:cs="Arial"/>
          <w:sz w:val="32"/>
          <w:szCs w:val="32"/>
          <w:shd w:val="clear" w:color="auto" w:fill="FFFFFF"/>
        </w:rPr>
      </w:pPr>
      <w:r>
        <w:rPr>
          <w:rFonts w:hint="eastAsia" w:ascii="仿宋" w:hAnsi="仿宋" w:eastAsia="仿宋" w:cs="仿宋"/>
          <w:sz w:val="32"/>
          <w:szCs w:val="32"/>
          <w:lang w:val="en-US" w:eastAsia="zh-CN"/>
        </w:rPr>
        <w:t>在专家论证会上，经过多为专家对《移动端中台应用接入规程》(送审稿)的讨论与论证，专家们提出了相关的修改意见，根据专家提出的修改意见，起草组经过对标准的修改、完善，最终形成《</w:t>
      </w:r>
      <w:r>
        <w:rPr>
          <w:rFonts w:hint="eastAsia" w:ascii="仿宋" w:hAnsi="仿宋" w:eastAsia="仿宋" w:cs="Arial"/>
          <w:sz w:val="32"/>
          <w:szCs w:val="32"/>
          <w:shd w:val="clear" w:color="auto" w:fill="FFFFFF"/>
        </w:rPr>
        <w:t>移动端中台应用接入规程》。</w:t>
      </w:r>
    </w:p>
    <w:p>
      <w:pPr>
        <w:spacing w:line="600" w:lineRule="exact"/>
        <w:ind w:firstLine="640" w:firstLineChars="200"/>
        <w:outlineLvl w:val="0"/>
        <w:rPr>
          <w:rFonts w:hint="eastAsia" w:ascii="黑体" w:hAnsi="黑体" w:eastAsia="黑体" w:cs="仿宋_GB2312"/>
          <w:sz w:val="32"/>
          <w:szCs w:val="32"/>
        </w:rPr>
      </w:pPr>
      <w:r>
        <w:rPr>
          <w:rFonts w:hint="eastAsia" w:ascii="黑体" w:hAnsi="黑体" w:eastAsia="黑体" w:cs="仿宋_GB2312"/>
          <w:sz w:val="32"/>
          <w:szCs w:val="32"/>
        </w:rPr>
        <w:t>二、标准制定目的和意义</w:t>
      </w:r>
    </w:p>
    <w:p>
      <w:pPr>
        <w:spacing w:line="560" w:lineRule="exact"/>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通过《移动端中台应用接入规程》</w:t>
      </w:r>
      <w:r>
        <w:rPr>
          <w:rFonts w:hint="eastAsia" w:ascii="仿宋" w:hAnsi="仿宋" w:eastAsia="仿宋" w:cs="Arial"/>
          <w:sz w:val="32"/>
          <w:szCs w:val="32"/>
          <w:shd w:val="clear" w:color="auto" w:fill="FFFFFF"/>
        </w:rPr>
        <w:t>市级地方标准</w:t>
      </w:r>
      <w:r>
        <w:rPr>
          <w:rFonts w:hint="eastAsia" w:ascii="仿宋" w:hAnsi="仿宋" w:eastAsia="仿宋" w:cs="仿宋"/>
          <w:sz w:val="32"/>
          <w:szCs w:val="32"/>
          <w:lang w:val="en-US" w:eastAsia="zh-CN"/>
        </w:rPr>
        <w:t>，助力济宁市乃至山东省的政务服务移动应用开发构建一套新的架构体系和业务模型，从用户、业务、数据、技术、运维等维度全方位服务多端，为移动应用开发、接入、审核、管理维护、上下架等提供统一的标准规范支撑，实现政务服务多端的用户管理一体化、业务应用一体化、数据资源一体化、技术支撑一体化以及运维监管一体化。</w:t>
      </w:r>
      <w:r>
        <w:rPr>
          <w:rFonts w:hint="eastAsia" w:ascii="仿宋" w:hAnsi="仿宋" w:eastAsia="仿宋"/>
          <w:color w:val="000000"/>
          <w:sz w:val="32"/>
          <w:szCs w:val="32"/>
        </w:rPr>
        <w:t>提升移动应用开发效率，避免重复开发，降低移动应用维护成本，提高移动应用服务质量，提升移动政务服务水平，提升人民群众对政务服务的满意度。</w:t>
      </w:r>
    </w:p>
    <w:p>
      <w:pPr>
        <w:pStyle w:val="5"/>
        <w:numPr>
          <w:ilvl w:val="3"/>
          <w:numId w:val="0"/>
        </w:numPr>
        <w:adjustRightInd w:val="0"/>
        <w:spacing w:line="560" w:lineRule="exact"/>
        <w:ind w:left="440" w:leftChars="200"/>
        <w:jc w:val="both"/>
        <w:rPr>
          <w:rFonts w:hint="eastAsia" w:ascii="方正黑体简体" w:hAnsi="方正黑体简体" w:eastAsia="方正黑体简体" w:cs="方正黑体简体"/>
          <w:b w:val="0"/>
          <w:sz w:val="32"/>
          <w:szCs w:val="32"/>
        </w:rPr>
      </w:pPr>
      <w:r>
        <w:rPr>
          <w:rFonts w:hint="eastAsia" w:ascii="方正黑体简体" w:hAnsi="方正黑体简体" w:eastAsia="方正黑体简体" w:cs="方正黑体简体"/>
          <w:b w:val="0"/>
          <w:sz w:val="32"/>
          <w:szCs w:val="32"/>
          <w:lang w:val="en-US" w:eastAsia="zh-CN"/>
        </w:rPr>
        <w:t>三</w:t>
      </w:r>
      <w:r>
        <w:rPr>
          <w:rFonts w:hint="eastAsia" w:ascii="方正黑体简体" w:hAnsi="方正黑体简体" w:eastAsia="方正黑体简体" w:cs="方正黑体简体"/>
          <w:b w:val="0"/>
          <w:sz w:val="32"/>
          <w:szCs w:val="32"/>
        </w:rPr>
        <w:t>、</w:t>
      </w:r>
      <w:r>
        <w:rPr>
          <w:rFonts w:hint="eastAsia" w:ascii="黑体" w:hAnsi="黑体" w:eastAsia="黑体" w:cs="仿宋_GB2312"/>
          <w:sz w:val="32"/>
          <w:szCs w:val="32"/>
        </w:rPr>
        <w:t>标准编制原则、主要技术内容和确定依据</w:t>
      </w:r>
    </w:p>
    <w:p>
      <w:pPr>
        <w:pStyle w:val="5"/>
        <w:numPr>
          <w:ilvl w:val="3"/>
          <w:numId w:val="0"/>
        </w:numPr>
        <w:adjustRightInd w:val="0"/>
        <w:spacing w:line="560" w:lineRule="exact"/>
        <w:ind w:left="440" w:leftChars="200"/>
        <w:outlineLvl w:val="0"/>
        <w:rPr>
          <w:rFonts w:ascii="仿宋" w:hAnsi="仿宋" w:eastAsia="仿宋" w:cs="楷体"/>
          <w:b w:val="0"/>
          <w:sz w:val="32"/>
          <w:szCs w:val="32"/>
          <w:lang w:val="en-US"/>
        </w:rPr>
      </w:pPr>
      <w:r>
        <w:rPr>
          <w:rFonts w:hint="eastAsia" w:ascii="仿宋" w:hAnsi="仿宋" w:eastAsia="仿宋" w:cs="楷体"/>
          <w:b w:val="0"/>
          <w:sz w:val="32"/>
          <w:szCs w:val="32"/>
          <w:lang w:val="en-US"/>
        </w:rPr>
        <w:t>（一）编制原则</w:t>
      </w:r>
    </w:p>
    <w:p>
      <w:pPr>
        <w:spacing w:line="560" w:lineRule="exact"/>
        <w:ind w:firstLine="640" w:firstLineChars="200"/>
        <w:jc w:val="both"/>
        <w:rPr>
          <w:rFonts w:ascii="仿宋" w:hAnsi="仿宋" w:eastAsia="仿宋" w:cs="Arial"/>
          <w:sz w:val="32"/>
          <w:szCs w:val="32"/>
          <w:shd w:val="clear" w:color="auto" w:fill="FFFFFF"/>
        </w:rPr>
      </w:pPr>
      <w:r>
        <w:rPr>
          <w:rFonts w:hint="eastAsia" w:ascii="仿宋" w:hAnsi="仿宋" w:eastAsia="仿宋" w:cs="Arial"/>
          <w:sz w:val="32"/>
          <w:szCs w:val="32"/>
          <w:shd w:val="clear" w:color="auto" w:fill="FFFFFF"/>
        </w:rPr>
        <w:t>规范性原则：严格按照 GB/T1.1-2020的要求和规定编写本标准的内容，保证标准形式和内容的规范性。</w:t>
      </w:r>
    </w:p>
    <w:p>
      <w:pPr>
        <w:spacing w:line="560" w:lineRule="exact"/>
        <w:ind w:firstLine="640" w:firstLineChars="200"/>
        <w:jc w:val="both"/>
        <w:rPr>
          <w:rFonts w:ascii="仿宋" w:hAnsi="仿宋" w:eastAsia="仿宋" w:cs="Arial"/>
          <w:sz w:val="32"/>
          <w:szCs w:val="32"/>
          <w:shd w:val="clear" w:color="auto" w:fill="FFFFFF"/>
        </w:rPr>
      </w:pPr>
      <w:r>
        <w:rPr>
          <w:rFonts w:hint="eastAsia" w:ascii="仿宋" w:hAnsi="仿宋" w:eastAsia="仿宋" w:cs="Arial"/>
          <w:sz w:val="32"/>
          <w:szCs w:val="32"/>
          <w:shd w:val="clear" w:color="auto" w:fill="FFFFFF"/>
        </w:rPr>
        <w:t>适用性原则：标准起草过程中充分调研了济宁市</w:t>
      </w:r>
      <w:r>
        <w:rPr>
          <w:rFonts w:hint="eastAsia" w:ascii="仿宋" w:hAnsi="仿宋" w:eastAsia="仿宋" w:cs="Arial"/>
          <w:sz w:val="32"/>
          <w:szCs w:val="32"/>
          <w:shd w:val="clear" w:color="auto" w:fill="FFFFFF"/>
          <w:lang w:val="en-US"/>
        </w:rPr>
        <w:t>移动应用开发接入的</w:t>
      </w:r>
      <w:r>
        <w:rPr>
          <w:rFonts w:hint="eastAsia" w:ascii="仿宋" w:hAnsi="仿宋" w:eastAsia="仿宋" w:cs="Arial"/>
          <w:sz w:val="32"/>
          <w:szCs w:val="32"/>
          <w:shd w:val="clear" w:color="auto" w:fill="FFFFFF"/>
        </w:rPr>
        <w:t>情况及现状，具体分析全市</w:t>
      </w:r>
      <w:r>
        <w:rPr>
          <w:rFonts w:hint="eastAsia" w:ascii="仿宋" w:hAnsi="仿宋" w:eastAsia="仿宋" w:cs="Arial"/>
          <w:sz w:val="32"/>
          <w:szCs w:val="32"/>
          <w:shd w:val="clear" w:color="auto" w:fill="FFFFFF"/>
          <w:lang w:val="en-US"/>
        </w:rPr>
        <w:t>各部门各单位移动应用开发接入</w:t>
      </w:r>
      <w:r>
        <w:rPr>
          <w:rFonts w:hint="eastAsia" w:ascii="仿宋" w:hAnsi="仿宋" w:eastAsia="仿宋" w:cs="Arial"/>
          <w:sz w:val="32"/>
          <w:szCs w:val="32"/>
          <w:shd w:val="clear" w:color="auto" w:fill="FFFFFF"/>
        </w:rPr>
        <w:t>实际需求与标准情况，且经过大量日常实际工作调研和市民满意度随机调查，适应于济宁市市情和工作要求。</w:t>
      </w:r>
    </w:p>
    <w:p>
      <w:pPr>
        <w:spacing w:line="560" w:lineRule="exact"/>
        <w:ind w:firstLine="640" w:firstLineChars="200"/>
        <w:jc w:val="both"/>
        <w:rPr>
          <w:rFonts w:ascii="仿宋" w:hAnsi="仿宋" w:eastAsia="仿宋" w:cs="Arial"/>
          <w:sz w:val="32"/>
          <w:szCs w:val="32"/>
          <w:shd w:val="clear" w:color="auto" w:fill="FFFFFF"/>
        </w:rPr>
      </w:pPr>
      <w:r>
        <w:rPr>
          <w:rFonts w:hint="eastAsia" w:ascii="仿宋" w:hAnsi="仿宋" w:eastAsia="仿宋" w:cs="Arial"/>
          <w:sz w:val="32"/>
          <w:szCs w:val="32"/>
          <w:shd w:val="clear" w:color="auto" w:fill="FFFFFF"/>
        </w:rPr>
        <w:t>符合性原则：按照《山东省标准化条列》、《</w:t>
      </w:r>
      <w:r>
        <w:rPr>
          <w:rFonts w:hint="eastAsia" w:ascii="仿宋" w:hAnsi="仿宋" w:eastAsia="仿宋" w:cs="Arial"/>
          <w:sz w:val="32"/>
          <w:szCs w:val="32"/>
          <w:shd w:val="clear" w:color="auto" w:fill="FFFFFF"/>
          <w:lang w:val="en-US" w:eastAsia="zh-CN"/>
        </w:rPr>
        <w:t>山东省地方标准管理办法</w:t>
      </w:r>
      <w:r>
        <w:rPr>
          <w:rFonts w:hint="eastAsia" w:ascii="仿宋" w:hAnsi="仿宋" w:eastAsia="仿宋" w:cs="Arial"/>
          <w:sz w:val="32"/>
          <w:szCs w:val="32"/>
          <w:shd w:val="clear" w:color="auto" w:fill="FFFFFF"/>
        </w:rPr>
        <w:t>》等要求按计划全面推进标准编制工作，符合相关法律法规的要求。</w:t>
      </w:r>
    </w:p>
    <w:p>
      <w:pPr>
        <w:pStyle w:val="5"/>
        <w:numPr>
          <w:ilvl w:val="0"/>
          <w:numId w:val="3"/>
        </w:numPr>
        <w:adjustRightInd w:val="0"/>
        <w:spacing w:line="560" w:lineRule="exact"/>
        <w:ind w:left="440" w:leftChars="200"/>
        <w:outlineLvl w:val="0"/>
        <w:rPr>
          <w:rFonts w:hint="eastAsia" w:ascii="仿宋" w:hAnsi="仿宋" w:eastAsia="仿宋" w:cs="楷体"/>
          <w:b w:val="0"/>
          <w:sz w:val="32"/>
          <w:szCs w:val="32"/>
          <w:lang w:val="en-US"/>
        </w:rPr>
      </w:pPr>
      <w:r>
        <w:rPr>
          <w:rFonts w:hint="eastAsia" w:ascii="仿宋" w:hAnsi="仿宋" w:eastAsia="仿宋" w:cs="楷体"/>
          <w:b w:val="0"/>
          <w:sz w:val="32"/>
          <w:szCs w:val="32"/>
          <w:lang w:val="en-US" w:eastAsia="zh-CN"/>
        </w:rPr>
        <w:t>主要技术</w:t>
      </w:r>
      <w:r>
        <w:rPr>
          <w:rFonts w:hint="eastAsia" w:ascii="仿宋" w:hAnsi="仿宋" w:eastAsia="仿宋" w:cs="楷体"/>
          <w:b w:val="0"/>
          <w:sz w:val="32"/>
          <w:szCs w:val="32"/>
          <w:lang w:val="en-US"/>
        </w:rPr>
        <w:t>内容</w:t>
      </w:r>
    </w:p>
    <w:p>
      <w:pPr>
        <w:spacing w:line="560" w:lineRule="exact"/>
        <w:ind w:firstLine="640" w:firstLineChars="200"/>
        <w:jc w:val="both"/>
        <w:rPr>
          <w:rFonts w:hint="eastAsia" w:ascii="仿宋" w:hAnsi="仿宋" w:eastAsia="仿宋" w:cs="Arial"/>
          <w:sz w:val="32"/>
          <w:szCs w:val="32"/>
          <w:shd w:val="clear" w:color="auto" w:fill="FFFFFF"/>
        </w:rPr>
      </w:pPr>
      <w:r>
        <w:rPr>
          <w:rFonts w:hint="eastAsia" w:ascii="仿宋" w:hAnsi="仿宋" w:eastAsia="仿宋" w:cs="Arial"/>
          <w:sz w:val="32"/>
          <w:szCs w:val="32"/>
          <w:shd w:val="clear" w:color="auto" w:fill="FFFFFF"/>
        </w:rPr>
        <w:t>《移动端中台应用接入规程》市级地方标准</w:t>
      </w:r>
      <w:bookmarkStart w:id="0" w:name="_GoBack"/>
      <w:bookmarkEnd w:id="0"/>
      <w:r>
        <w:rPr>
          <w:rFonts w:hint="eastAsia" w:ascii="仿宋" w:hAnsi="仿宋" w:eastAsia="仿宋" w:cs="Arial"/>
          <w:sz w:val="32"/>
          <w:szCs w:val="32"/>
          <w:shd w:val="clear" w:color="auto" w:fill="FFFFFF"/>
          <w:lang w:val="en-US" w:eastAsia="zh-CN"/>
        </w:rPr>
        <w:t>的主要技术内容包括移动端中台应用接入的基本原则、基本要求、总体框架、应用接入要求和日志管理。</w:t>
      </w:r>
    </w:p>
    <w:p>
      <w:pPr>
        <w:pStyle w:val="5"/>
        <w:numPr>
          <w:ilvl w:val="0"/>
          <w:numId w:val="3"/>
        </w:numPr>
        <w:adjustRightInd w:val="0"/>
        <w:spacing w:line="560" w:lineRule="exact"/>
        <w:ind w:left="440" w:leftChars="200"/>
        <w:outlineLvl w:val="0"/>
        <w:rPr>
          <w:rFonts w:hint="eastAsia" w:ascii="仿宋" w:hAnsi="仿宋" w:eastAsia="仿宋" w:cs="楷体"/>
          <w:b w:val="0"/>
          <w:sz w:val="32"/>
          <w:szCs w:val="32"/>
          <w:lang w:val="en-US"/>
        </w:rPr>
      </w:pPr>
      <w:r>
        <w:rPr>
          <w:rFonts w:hint="eastAsia" w:ascii="仿宋" w:hAnsi="仿宋" w:eastAsia="仿宋" w:cs="楷体"/>
          <w:b w:val="0"/>
          <w:sz w:val="32"/>
          <w:szCs w:val="32"/>
          <w:lang w:val="en-US"/>
        </w:rPr>
        <w:t>确定本标准主要内容的依据</w:t>
      </w:r>
    </w:p>
    <w:p>
      <w:pPr>
        <w:spacing w:line="600" w:lineRule="exact"/>
        <w:ind w:firstLine="640" w:firstLineChars="200"/>
        <w:outlineLvl w:val="0"/>
        <w:rPr>
          <w:rFonts w:hint="eastAsia" w:ascii="黑体" w:hAnsi="黑体" w:eastAsia="仿宋" w:cs="仿宋_GB2312"/>
          <w:sz w:val="32"/>
          <w:szCs w:val="32"/>
          <w:lang w:eastAsia="zh-CN"/>
        </w:rPr>
      </w:pPr>
      <w:r>
        <w:rPr>
          <w:rFonts w:hint="eastAsia" w:ascii="仿宋" w:hAnsi="仿宋" w:eastAsia="仿宋" w:cs="Arial"/>
          <w:sz w:val="32"/>
          <w:szCs w:val="32"/>
          <w:shd w:val="clear" w:color="auto" w:fill="FFFFFF"/>
        </w:rPr>
        <w:t>《移动端中台应用接入规程》在编制过程中，立足我市</w:t>
      </w:r>
      <w:r>
        <w:rPr>
          <w:rFonts w:hint="eastAsia" w:ascii="仿宋" w:hAnsi="仿宋" w:eastAsia="仿宋" w:cs="Arial"/>
          <w:sz w:val="32"/>
          <w:szCs w:val="32"/>
          <w:shd w:val="clear" w:color="auto" w:fill="FFFFFF"/>
          <w:lang w:val="en-US"/>
        </w:rPr>
        <w:t>移动应用接入的</w:t>
      </w:r>
      <w:r>
        <w:rPr>
          <w:rFonts w:hint="eastAsia" w:ascii="仿宋" w:hAnsi="仿宋" w:eastAsia="仿宋" w:cs="Arial"/>
          <w:sz w:val="32"/>
          <w:szCs w:val="32"/>
          <w:shd w:val="clear" w:color="auto" w:fill="FFFFFF"/>
        </w:rPr>
        <w:t>现状实际，以相关的</w:t>
      </w:r>
      <w:r>
        <w:rPr>
          <w:rFonts w:hint="eastAsia" w:ascii="仿宋" w:hAnsi="仿宋" w:eastAsia="仿宋" w:cs="Arial"/>
          <w:sz w:val="32"/>
          <w:szCs w:val="32"/>
          <w:shd w:val="clear" w:color="auto" w:fill="FFFFFF"/>
          <w:lang w:val="en-US"/>
        </w:rPr>
        <w:t>接入</w:t>
      </w:r>
      <w:r>
        <w:rPr>
          <w:rFonts w:hint="eastAsia" w:ascii="仿宋" w:hAnsi="仿宋" w:eastAsia="仿宋" w:cs="Arial"/>
          <w:sz w:val="32"/>
          <w:szCs w:val="32"/>
          <w:shd w:val="clear" w:color="auto" w:fill="FFFFFF"/>
        </w:rPr>
        <w:t>工作为基础和标准化建设要求为依据。标准在考核内容形式、考核结果运用等方面参考了《移动政务服务应用接入技术规范(江西省)》、《国家政务服务平台政务服务移动端建设要求》等有关</w:t>
      </w:r>
      <w:r>
        <w:rPr>
          <w:rFonts w:hint="eastAsia" w:ascii="仿宋" w:hAnsi="仿宋" w:eastAsia="仿宋" w:cs="Arial"/>
          <w:sz w:val="32"/>
          <w:szCs w:val="32"/>
          <w:shd w:val="clear" w:color="auto" w:fill="FFFFFF"/>
          <w:lang w:val="en-US"/>
        </w:rPr>
        <w:t>移动应用开发接入</w:t>
      </w:r>
      <w:r>
        <w:rPr>
          <w:rFonts w:hint="eastAsia" w:ascii="仿宋" w:hAnsi="仿宋" w:eastAsia="仿宋" w:cs="Arial"/>
          <w:sz w:val="32"/>
          <w:szCs w:val="32"/>
          <w:shd w:val="clear" w:color="auto" w:fill="FFFFFF"/>
        </w:rPr>
        <w:t>的文件内容</w:t>
      </w:r>
      <w:r>
        <w:rPr>
          <w:rFonts w:hint="eastAsia" w:ascii="仿宋" w:hAnsi="仿宋" w:eastAsia="仿宋" w:cs="Arial"/>
          <w:sz w:val="32"/>
          <w:szCs w:val="32"/>
          <w:shd w:val="clear" w:color="auto" w:fill="FFFFFF"/>
          <w:lang w:eastAsia="zh-CN"/>
        </w:rPr>
        <w:t>。</w:t>
      </w:r>
    </w:p>
    <w:p>
      <w:pPr>
        <w:spacing w:line="600" w:lineRule="exact"/>
        <w:ind w:firstLine="640" w:firstLineChars="200"/>
        <w:outlineLvl w:val="0"/>
        <w:rPr>
          <w:rFonts w:hint="eastAsia" w:ascii="黑体" w:hAnsi="黑体" w:eastAsia="黑体" w:cs="仿宋_GB2312"/>
          <w:sz w:val="32"/>
          <w:szCs w:val="32"/>
        </w:rPr>
      </w:pPr>
      <w:r>
        <w:rPr>
          <w:rFonts w:hint="eastAsia" w:ascii="方正黑体简体" w:hAnsi="方正黑体简体" w:eastAsia="方正黑体简体" w:cs="方正黑体简体"/>
          <w:b w:val="0"/>
          <w:sz w:val="32"/>
          <w:szCs w:val="32"/>
          <w:lang w:val="en-US" w:eastAsia="zh-CN"/>
        </w:rPr>
        <w:t>四</w:t>
      </w:r>
      <w:r>
        <w:rPr>
          <w:rFonts w:hint="eastAsia" w:ascii="方正黑体简体" w:hAnsi="方正黑体简体" w:eastAsia="方正黑体简体" w:cs="方正黑体简体"/>
          <w:b w:val="0"/>
          <w:sz w:val="32"/>
          <w:szCs w:val="32"/>
        </w:rPr>
        <w:t>、</w:t>
      </w:r>
      <w:r>
        <w:rPr>
          <w:rFonts w:hint="eastAsia" w:ascii="黑体" w:hAnsi="黑体" w:eastAsia="黑体" w:cs="仿宋_GB2312"/>
          <w:sz w:val="32"/>
          <w:szCs w:val="32"/>
        </w:rPr>
        <w:t>与现行相关法律、行政法规和其他标准的关系</w:t>
      </w:r>
    </w:p>
    <w:p>
      <w:pPr>
        <w:pStyle w:val="17"/>
        <w:tabs>
          <w:tab w:val="left" w:pos="1041"/>
        </w:tabs>
        <w:spacing w:line="560" w:lineRule="exact"/>
        <w:ind w:left="0" w:firstLine="640" w:firstLineChars="200"/>
        <w:rPr>
          <w:rFonts w:hint="eastAsia" w:ascii="黑体" w:hAnsi="黑体" w:eastAsia="黑体" w:cs="仿宋_GB2312"/>
          <w:sz w:val="32"/>
          <w:szCs w:val="32"/>
        </w:rPr>
      </w:pPr>
      <w:r>
        <w:rPr>
          <w:rFonts w:hint="eastAsia" w:ascii="仿宋" w:hAnsi="仿宋" w:eastAsia="仿宋" w:cs="仿宋_GB2312"/>
          <w:sz w:val="32"/>
          <w:szCs w:val="32"/>
          <w:lang w:val="en-US"/>
        </w:rPr>
        <w:t>该标准与我国现行法律、法规和强制性国家标准协调一致，配套使用，相互支撑。</w:t>
      </w:r>
    </w:p>
    <w:p>
      <w:pPr>
        <w:spacing w:line="600" w:lineRule="exact"/>
        <w:ind w:firstLine="640" w:firstLineChars="200"/>
        <w:outlineLvl w:val="0"/>
        <w:rPr>
          <w:rFonts w:hint="eastAsia" w:ascii="黑体" w:hAnsi="黑体" w:eastAsia="黑体" w:cs="仿宋_GB2312"/>
          <w:sz w:val="32"/>
          <w:szCs w:val="32"/>
        </w:rPr>
      </w:pPr>
      <w:r>
        <w:rPr>
          <w:rFonts w:hint="eastAsia" w:ascii="黑体" w:hAnsi="黑体" w:eastAsia="黑体" w:cs="仿宋_GB2312"/>
          <w:sz w:val="32"/>
          <w:szCs w:val="32"/>
        </w:rPr>
        <w:t>五、重大分歧意见的处理过程、处理意见及其依据</w:t>
      </w:r>
    </w:p>
    <w:p>
      <w:pPr>
        <w:pStyle w:val="17"/>
        <w:tabs>
          <w:tab w:val="left" w:pos="1041"/>
        </w:tabs>
        <w:spacing w:line="560" w:lineRule="exact"/>
        <w:ind w:left="0" w:firstLine="640" w:firstLineChars="200"/>
        <w:rPr>
          <w:rFonts w:hint="eastAsia" w:ascii="黑体" w:hAnsi="黑体" w:eastAsia="黑体" w:cs="仿宋_GB2312"/>
          <w:sz w:val="32"/>
          <w:szCs w:val="32"/>
        </w:rPr>
      </w:pPr>
      <w:r>
        <w:rPr>
          <w:rFonts w:hint="eastAsia" w:ascii="仿宋" w:hAnsi="仿宋" w:eastAsia="仿宋" w:cs="仿宋_GB2312"/>
          <w:sz w:val="32"/>
          <w:szCs w:val="32"/>
          <w:lang w:val="en-US"/>
        </w:rPr>
        <w:t>无。</w:t>
      </w:r>
    </w:p>
    <w:p>
      <w:pPr>
        <w:spacing w:line="600" w:lineRule="exact"/>
        <w:ind w:firstLine="640" w:firstLineChars="200"/>
        <w:outlineLvl w:val="0"/>
        <w:rPr>
          <w:rFonts w:hint="eastAsia" w:ascii="黑体" w:hAnsi="黑体" w:eastAsia="黑体" w:cs="仿宋_GB2312"/>
          <w:sz w:val="32"/>
          <w:szCs w:val="32"/>
        </w:rPr>
      </w:pPr>
      <w:r>
        <w:rPr>
          <w:rFonts w:hint="eastAsia" w:ascii="黑体" w:hAnsi="黑体" w:eastAsia="黑体" w:cs="仿宋_GB2312"/>
          <w:sz w:val="32"/>
          <w:szCs w:val="32"/>
        </w:rPr>
        <w:t>六、对标准自发布日期至实施日期之间的过渡期的建议</w:t>
      </w:r>
    </w:p>
    <w:p>
      <w:pPr>
        <w:pStyle w:val="17"/>
        <w:tabs>
          <w:tab w:val="left" w:pos="1041"/>
        </w:tabs>
        <w:spacing w:line="560" w:lineRule="exact"/>
        <w:ind w:left="0" w:firstLine="640" w:firstLineChars="200"/>
        <w:rPr>
          <w:rFonts w:hint="default" w:ascii="仿宋" w:hAnsi="仿宋" w:eastAsia="仿宋" w:cs="仿宋_GB2312"/>
          <w:sz w:val="32"/>
          <w:szCs w:val="32"/>
          <w:lang w:val="en-US" w:eastAsia="zh-CN"/>
        </w:rPr>
      </w:pPr>
      <w:r>
        <w:rPr>
          <w:rFonts w:hint="eastAsia" w:ascii="仿宋" w:hAnsi="仿宋" w:eastAsia="仿宋" w:cs="仿宋_GB2312"/>
          <w:sz w:val="32"/>
          <w:szCs w:val="32"/>
          <w:lang w:val="en-US" w:eastAsia="zh-CN"/>
        </w:rPr>
        <w:t>本标准主要参照了国家、山东省和其他省份的政务服务移动端应用的开发、接入等标准规范的内容定义规范了本市的移动应用的开发、接入等过程规范，与现行移动应用的开发、接入过程大致相符合，按照新的标准规范实施时各单位无需大量的时间进行学习即可操作。</w:t>
      </w:r>
      <w:r>
        <w:rPr>
          <w:rFonts w:hint="eastAsia" w:ascii="Times New Roman" w:hAnsi="Times New Roman" w:eastAsia="仿宋_GB2312"/>
          <w:sz w:val="32"/>
          <w:szCs w:val="32"/>
        </w:rPr>
        <w:t>本标准为推荐性标准，建议过渡期为一个月。</w:t>
      </w:r>
    </w:p>
    <w:p>
      <w:pPr>
        <w:spacing w:line="600" w:lineRule="exact"/>
        <w:ind w:firstLine="640" w:firstLineChars="200"/>
        <w:outlineLvl w:val="0"/>
        <w:rPr>
          <w:rFonts w:hint="eastAsia" w:ascii="黑体" w:hAnsi="黑体" w:eastAsia="黑体" w:cs="仿宋_GB2312"/>
          <w:sz w:val="32"/>
          <w:szCs w:val="32"/>
        </w:rPr>
      </w:pPr>
      <w:r>
        <w:rPr>
          <w:rFonts w:hint="eastAsia" w:ascii="黑体" w:hAnsi="黑体" w:eastAsia="黑体" w:cs="仿宋_GB2312"/>
          <w:sz w:val="32"/>
          <w:szCs w:val="32"/>
        </w:rPr>
        <w:t>七、其他需要说明的内容</w:t>
      </w:r>
    </w:p>
    <w:p>
      <w:pPr>
        <w:pStyle w:val="17"/>
        <w:tabs>
          <w:tab w:val="left" w:pos="1041"/>
        </w:tabs>
        <w:spacing w:line="560" w:lineRule="exact"/>
        <w:ind w:left="0" w:firstLine="640" w:firstLineChars="200"/>
        <w:rPr>
          <w:rFonts w:hint="eastAsia" w:ascii="黑体" w:hAnsi="黑体" w:eastAsia="黑体" w:cs="仿宋_GB2312"/>
          <w:sz w:val="32"/>
          <w:szCs w:val="32"/>
        </w:rPr>
      </w:pPr>
      <w:r>
        <w:rPr>
          <w:rFonts w:hint="eastAsia" w:ascii="仿宋" w:hAnsi="仿宋" w:eastAsia="仿宋" w:cs="仿宋_GB2312"/>
          <w:sz w:val="32"/>
          <w:szCs w:val="32"/>
          <w:lang w:val="en-US"/>
        </w:rPr>
        <w:t>无。</w:t>
      </w:r>
    </w:p>
    <w:p>
      <w:pPr>
        <w:pStyle w:val="17"/>
        <w:tabs>
          <w:tab w:val="left" w:pos="1041"/>
        </w:tabs>
        <w:spacing w:line="560" w:lineRule="exact"/>
        <w:ind w:left="0" w:firstLine="640" w:firstLineChars="200"/>
        <w:rPr>
          <w:rFonts w:ascii="仿宋" w:hAnsi="仿宋" w:eastAsia="仿宋" w:cs="仿宋_GB2312"/>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黑体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5192419"/>
    </w:sdtPr>
    <w:sdtContent>
      <w:p>
        <w:pPr>
          <w:pStyle w:val="12"/>
          <w:jc w:val="right"/>
        </w:pPr>
        <w:r>
          <w:fldChar w:fldCharType="begin"/>
        </w:r>
        <w:r>
          <w:instrText xml:space="preserve">PAGE   \* MERGEFORMAT</w:instrText>
        </w:r>
        <w:r>
          <w:fldChar w:fldCharType="separate"/>
        </w:r>
        <w:r>
          <w:t>4</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0FCC"/>
    <w:multiLevelType w:val="multilevel"/>
    <w:tmpl w:val="C1F50FCC"/>
    <w:lvl w:ilvl="0" w:tentative="0">
      <w:start w:val="1"/>
      <w:numFmt w:val="decimal"/>
      <w:pStyle w:val="2"/>
      <w:lvlText w:val="%1."/>
      <w:lvlJc w:val="left"/>
      <w:pPr>
        <w:ind w:left="425" w:hanging="425"/>
      </w:pPr>
      <w:rPr>
        <w:rFonts w:hint="default" w:ascii="宋体" w:hAnsi="宋体" w:eastAsia="宋体" w:cs="宋体"/>
      </w:rPr>
    </w:lvl>
    <w:lvl w:ilvl="1" w:tentative="0">
      <w:start w:val="1"/>
      <w:numFmt w:val="decimal"/>
      <w:pStyle w:val="3"/>
      <w:isLgl/>
      <w:lvlText w:val="%1.%2."/>
      <w:lvlJc w:val="left"/>
      <w:pPr>
        <w:ind w:left="567" w:hanging="567"/>
      </w:pPr>
      <w:rPr>
        <w:rFonts w:hint="default" w:ascii="宋体" w:hAnsi="宋体" w:eastAsia="宋体" w:cs="宋体"/>
      </w:rPr>
    </w:lvl>
    <w:lvl w:ilvl="2" w:tentative="0">
      <w:start w:val="1"/>
      <w:numFmt w:val="decimal"/>
      <w:pStyle w:val="4"/>
      <w:isLgl/>
      <w:lvlText w:val="%1.%2.%3."/>
      <w:lvlJc w:val="left"/>
      <w:pPr>
        <w:ind w:left="709" w:hanging="709"/>
      </w:pPr>
      <w:rPr>
        <w:rFonts w:hint="default" w:ascii="宋体" w:hAnsi="宋体" w:eastAsia="宋体" w:cs="宋体"/>
      </w:rPr>
    </w:lvl>
    <w:lvl w:ilvl="3" w:tentative="0">
      <w:start w:val="1"/>
      <w:numFmt w:val="decimal"/>
      <w:pStyle w:val="5"/>
      <w:isLgl/>
      <w:lvlText w:val="%1.%2.%3.%4."/>
      <w:lvlJc w:val="left"/>
      <w:pPr>
        <w:ind w:left="850" w:hanging="850"/>
      </w:pPr>
      <w:rPr>
        <w:rFonts w:hint="eastAsia" w:ascii="宋体" w:hAnsi="宋体" w:eastAsia="宋体" w:cs="宋体"/>
      </w:rPr>
    </w:lvl>
    <w:lvl w:ilvl="4" w:tentative="0">
      <w:start w:val="1"/>
      <w:numFmt w:val="decimal"/>
      <w:pStyle w:val="6"/>
      <w:isLgl/>
      <w:lvlText w:val="%1.%2.%3.%4.%5."/>
      <w:lvlJc w:val="left"/>
      <w:pPr>
        <w:ind w:left="991" w:hanging="991"/>
      </w:pPr>
      <w:rPr>
        <w:rFonts w:hint="eastAsia" w:ascii="宋体" w:hAnsi="宋体" w:eastAsia="宋体" w:cs="宋体"/>
      </w:rPr>
    </w:lvl>
    <w:lvl w:ilvl="5" w:tentative="0">
      <w:start w:val="1"/>
      <w:numFmt w:val="decimal"/>
      <w:pStyle w:val="7"/>
      <w:isLgl/>
      <w:lvlText w:val="%1.%2.%3.%4.%5.%6."/>
      <w:lvlJc w:val="left"/>
      <w:pPr>
        <w:ind w:left="1134" w:hanging="1134"/>
      </w:pPr>
      <w:rPr>
        <w:rFonts w:hint="eastAsia" w:ascii="宋体" w:hAnsi="宋体" w:eastAsia="宋体" w:cs="宋体"/>
      </w:rPr>
    </w:lvl>
    <w:lvl w:ilvl="6" w:tentative="0">
      <w:start w:val="1"/>
      <w:numFmt w:val="decimal"/>
      <w:pStyle w:val="8"/>
      <w:isLgl/>
      <w:lvlText w:val="%1.%2.%3.%4.%5.%6.%7."/>
      <w:lvlJc w:val="left"/>
      <w:pPr>
        <w:ind w:left="1275" w:hanging="1275"/>
      </w:pPr>
      <w:rPr>
        <w:rFonts w:hint="eastAsia" w:ascii="宋体" w:hAnsi="宋体" w:eastAsia="宋体" w:cs="宋体"/>
      </w:rPr>
    </w:lvl>
    <w:lvl w:ilvl="7" w:tentative="0">
      <w:start w:val="1"/>
      <w:numFmt w:val="decimal"/>
      <w:pStyle w:val="9"/>
      <w:isLgl/>
      <w:lvlText w:val="%1.%2.%3.%4.%5.%6.%7.%8."/>
      <w:lvlJc w:val="left"/>
      <w:pPr>
        <w:ind w:left="1418" w:hanging="1418"/>
      </w:pPr>
      <w:rPr>
        <w:rFonts w:hint="eastAsia" w:ascii="宋体" w:hAnsi="宋体" w:eastAsia="宋体" w:cs="宋体"/>
      </w:rPr>
    </w:lvl>
    <w:lvl w:ilvl="8" w:tentative="0">
      <w:start w:val="1"/>
      <w:numFmt w:val="decimal"/>
      <w:pStyle w:val="10"/>
      <w:isLgl/>
      <w:lvlText w:val="%1.%2.%3.%4.%5.%6.%7.%8.%9."/>
      <w:lvlJc w:val="left"/>
      <w:pPr>
        <w:ind w:left="1558" w:hanging="1558"/>
      </w:pPr>
      <w:rPr>
        <w:rFonts w:hint="eastAsia" w:ascii="宋体" w:hAnsi="宋体" w:eastAsia="宋体" w:cs="宋体"/>
      </w:rPr>
    </w:lvl>
  </w:abstractNum>
  <w:abstractNum w:abstractNumId="1">
    <w:nsid w:val="F17EC843"/>
    <w:multiLevelType w:val="singleLevel"/>
    <w:tmpl w:val="F17EC843"/>
    <w:lvl w:ilvl="0" w:tentative="0">
      <w:start w:val="2"/>
      <w:numFmt w:val="chineseCounting"/>
      <w:suff w:val="nothing"/>
      <w:lvlText w:val="（%1）"/>
      <w:lvlJc w:val="left"/>
      <w:rPr>
        <w:rFonts w:hint="eastAsia"/>
      </w:rPr>
    </w:lvl>
  </w:abstractNum>
  <w:abstractNum w:abstractNumId="2">
    <w:nsid w:val="3345E866"/>
    <w:multiLevelType w:val="singleLevel"/>
    <w:tmpl w:val="3345E866"/>
    <w:lvl w:ilvl="0" w:tentative="0">
      <w:start w:val="5"/>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64738"/>
    <w:rsid w:val="000F6BBA"/>
    <w:rsid w:val="00177608"/>
    <w:rsid w:val="0018271A"/>
    <w:rsid w:val="001F05FB"/>
    <w:rsid w:val="00201889"/>
    <w:rsid w:val="002B2A0B"/>
    <w:rsid w:val="002C0A03"/>
    <w:rsid w:val="002D3772"/>
    <w:rsid w:val="003477A3"/>
    <w:rsid w:val="0035239F"/>
    <w:rsid w:val="003C4506"/>
    <w:rsid w:val="00417E53"/>
    <w:rsid w:val="00445A9D"/>
    <w:rsid w:val="004F3C08"/>
    <w:rsid w:val="005052A6"/>
    <w:rsid w:val="00615FD9"/>
    <w:rsid w:val="0062333A"/>
    <w:rsid w:val="007A3C06"/>
    <w:rsid w:val="007E10A6"/>
    <w:rsid w:val="00803B98"/>
    <w:rsid w:val="0083102C"/>
    <w:rsid w:val="008771FF"/>
    <w:rsid w:val="00A46655"/>
    <w:rsid w:val="00AA5563"/>
    <w:rsid w:val="00AE5ACE"/>
    <w:rsid w:val="00BA0C79"/>
    <w:rsid w:val="00BF6F9B"/>
    <w:rsid w:val="00C423DF"/>
    <w:rsid w:val="00C55BB8"/>
    <w:rsid w:val="042D722D"/>
    <w:rsid w:val="05EE0A2F"/>
    <w:rsid w:val="152E3D6A"/>
    <w:rsid w:val="15597067"/>
    <w:rsid w:val="1CD46787"/>
    <w:rsid w:val="1E926572"/>
    <w:rsid w:val="241408C7"/>
    <w:rsid w:val="299677EC"/>
    <w:rsid w:val="2D0421D4"/>
    <w:rsid w:val="404560D6"/>
    <w:rsid w:val="405D797F"/>
    <w:rsid w:val="407964E4"/>
    <w:rsid w:val="48005F98"/>
    <w:rsid w:val="4FD05C06"/>
    <w:rsid w:val="50780A55"/>
    <w:rsid w:val="56B61935"/>
    <w:rsid w:val="60775D3F"/>
    <w:rsid w:val="63964738"/>
    <w:rsid w:val="66C04F71"/>
    <w:rsid w:val="6B87006C"/>
    <w:rsid w:val="6E940811"/>
    <w:rsid w:val="727243E9"/>
    <w:rsid w:val="732C6188"/>
    <w:rsid w:val="742F1186"/>
    <w:rsid w:val="75D90946"/>
    <w:rsid w:val="767E6F7E"/>
    <w:rsid w:val="7AE63A40"/>
    <w:rsid w:val="7EDA1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0"/>
    <w:pPr>
      <w:keepNext/>
      <w:keepLines/>
      <w:numPr>
        <w:ilvl w:val="0"/>
        <w:numId w:val="1"/>
      </w:numPr>
      <w:spacing w:before="40" w:after="40" w:line="360" w:lineRule="auto"/>
      <w:outlineLvl w:val="0"/>
    </w:pPr>
    <w:rPr>
      <w:rFonts w:ascii="Times New Roman" w:hAnsi="Times New Roman" w:cs="Times New Roman"/>
      <w:b/>
      <w:kern w:val="44"/>
      <w:sz w:val="44"/>
    </w:rPr>
  </w:style>
  <w:style w:type="paragraph" w:styleId="3">
    <w:name w:val="heading 2"/>
    <w:basedOn w:val="1"/>
    <w:next w:val="1"/>
    <w:semiHidden/>
    <w:unhideWhenUsed/>
    <w:qFormat/>
    <w:uiPriority w:val="0"/>
    <w:pPr>
      <w:keepNext/>
      <w:keepLines/>
      <w:numPr>
        <w:ilvl w:val="1"/>
        <w:numId w:val="1"/>
      </w:numPr>
      <w:spacing w:before="60" w:after="60" w:line="360" w:lineRule="auto"/>
      <w:outlineLvl w:val="1"/>
    </w:pPr>
    <w:rPr>
      <w:rFonts w:ascii="Arial" w:hAnsi="Arial" w:cs="Times New Roman"/>
      <w:b/>
      <w:sz w:val="36"/>
    </w:rPr>
  </w:style>
  <w:style w:type="paragraph" w:styleId="4">
    <w:name w:val="heading 3"/>
    <w:basedOn w:val="1"/>
    <w:next w:val="1"/>
    <w:semiHidden/>
    <w:unhideWhenUsed/>
    <w:qFormat/>
    <w:uiPriority w:val="0"/>
    <w:pPr>
      <w:keepNext/>
      <w:keepLines/>
      <w:numPr>
        <w:ilvl w:val="2"/>
        <w:numId w:val="1"/>
      </w:numPr>
      <w:spacing w:before="60" w:after="60" w:line="360" w:lineRule="auto"/>
      <w:outlineLvl w:val="2"/>
    </w:pPr>
    <w:rPr>
      <w:rFonts w:ascii="Times New Roman" w:hAnsi="Times New Roman" w:cs="Times New Roman"/>
      <w:b/>
      <w:sz w:val="32"/>
    </w:rPr>
  </w:style>
  <w:style w:type="paragraph" w:styleId="5">
    <w:name w:val="heading 4"/>
    <w:basedOn w:val="1"/>
    <w:next w:val="1"/>
    <w:semiHidden/>
    <w:unhideWhenUsed/>
    <w:qFormat/>
    <w:uiPriority w:val="0"/>
    <w:pPr>
      <w:keepNext/>
      <w:keepLines/>
      <w:numPr>
        <w:ilvl w:val="3"/>
        <w:numId w:val="1"/>
      </w:numPr>
      <w:spacing w:before="60" w:after="60" w:line="360" w:lineRule="auto"/>
      <w:outlineLvl w:val="3"/>
    </w:pPr>
    <w:rPr>
      <w:rFonts w:ascii="Arial" w:hAnsi="Arial" w:eastAsia="黑体" w:cs="Times New Roman"/>
      <w:b/>
      <w:sz w:val="28"/>
    </w:rPr>
  </w:style>
  <w:style w:type="paragraph" w:styleId="6">
    <w:name w:val="heading 5"/>
    <w:basedOn w:val="1"/>
    <w:next w:val="1"/>
    <w:semiHidden/>
    <w:unhideWhenUsed/>
    <w:qFormat/>
    <w:uiPriority w:val="0"/>
    <w:pPr>
      <w:keepNext/>
      <w:keepLines/>
      <w:numPr>
        <w:ilvl w:val="4"/>
        <w:numId w:val="1"/>
      </w:numPr>
      <w:spacing w:before="60" w:after="60" w:line="360" w:lineRule="auto"/>
      <w:outlineLvl w:val="4"/>
    </w:pPr>
    <w:rPr>
      <w:rFonts w:ascii="Times New Roman" w:hAnsi="Times New Roman" w:cs="Times New Roman"/>
      <w:b/>
      <w:sz w:val="28"/>
    </w:rPr>
  </w:style>
  <w:style w:type="paragraph" w:styleId="7">
    <w:name w:val="heading 6"/>
    <w:basedOn w:val="1"/>
    <w:next w:val="1"/>
    <w:semiHidden/>
    <w:unhideWhenUsed/>
    <w:qFormat/>
    <w:uiPriority w:val="0"/>
    <w:pPr>
      <w:keepNext/>
      <w:keepLines/>
      <w:numPr>
        <w:ilvl w:val="5"/>
        <w:numId w:val="1"/>
      </w:numPr>
      <w:spacing w:before="60" w:after="60" w:line="360" w:lineRule="auto"/>
      <w:outlineLvl w:val="5"/>
    </w:pPr>
    <w:rPr>
      <w:rFonts w:ascii="Arial" w:hAnsi="Arial" w:eastAsia="黑体" w:cs="Times New Roman"/>
      <w:b/>
      <w:sz w:val="24"/>
    </w:rPr>
  </w:style>
  <w:style w:type="paragraph" w:styleId="8">
    <w:name w:val="heading 7"/>
    <w:basedOn w:val="1"/>
    <w:next w:val="1"/>
    <w:semiHidden/>
    <w:unhideWhenUsed/>
    <w:qFormat/>
    <w:uiPriority w:val="0"/>
    <w:pPr>
      <w:keepNext/>
      <w:keepLines/>
      <w:numPr>
        <w:ilvl w:val="6"/>
        <w:numId w:val="1"/>
      </w:numPr>
      <w:spacing w:before="60" w:after="60" w:line="360" w:lineRule="auto"/>
      <w:outlineLvl w:val="6"/>
    </w:pPr>
    <w:rPr>
      <w:rFonts w:ascii="Times New Roman" w:hAnsi="Times New Roman" w:cs="Times New Roman"/>
      <w:b/>
      <w:sz w:val="24"/>
    </w:rPr>
  </w:style>
  <w:style w:type="paragraph" w:styleId="9">
    <w:name w:val="heading 8"/>
    <w:basedOn w:val="1"/>
    <w:next w:val="1"/>
    <w:semiHidden/>
    <w:unhideWhenUsed/>
    <w:qFormat/>
    <w:uiPriority w:val="0"/>
    <w:pPr>
      <w:keepNext/>
      <w:keepLines/>
      <w:numPr>
        <w:ilvl w:val="7"/>
        <w:numId w:val="1"/>
      </w:numPr>
      <w:spacing w:before="60" w:after="60" w:line="360" w:lineRule="auto"/>
      <w:outlineLvl w:val="7"/>
    </w:pPr>
    <w:rPr>
      <w:rFonts w:ascii="Arial" w:hAnsi="Arial" w:eastAsia="黑体" w:cs="Times New Roman"/>
      <w:b/>
      <w:sz w:val="24"/>
    </w:rPr>
  </w:style>
  <w:style w:type="paragraph" w:styleId="10">
    <w:name w:val="heading 9"/>
    <w:basedOn w:val="1"/>
    <w:next w:val="1"/>
    <w:semiHidden/>
    <w:unhideWhenUsed/>
    <w:qFormat/>
    <w:uiPriority w:val="0"/>
    <w:pPr>
      <w:keepNext/>
      <w:keepLines/>
      <w:numPr>
        <w:ilvl w:val="8"/>
        <w:numId w:val="1"/>
      </w:numPr>
      <w:spacing w:before="60" w:after="60" w:line="360" w:lineRule="auto"/>
      <w:ind w:left="1559" w:hanging="1559"/>
      <w:outlineLvl w:val="8"/>
    </w:pPr>
    <w:rPr>
      <w:rFonts w:ascii="Arial" w:hAnsi="Arial" w:eastAsia="黑体" w:cs="Times New Roman"/>
      <w:b/>
      <w:sz w:val="21"/>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18"/>
    <w:qFormat/>
    <w:uiPriority w:val="0"/>
    <w:rPr>
      <w:sz w:val="18"/>
      <w:szCs w:val="18"/>
    </w:rPr>
  </w:style>
  <w:style w:type="paragraph" w:styleId="12">
    <w:name w:val="footer"/>
    <w:basedOn w:val="1"/>
    <w:qFormat/>
    <w:uiPriority w:val="99"/>
    <w:pPr>
      <w:tabs>
        <w:tab w:val="center" w:pos="4153"/>
        <w:tab w:val="right" w:pos="8306"/>
      </w:tabs>
      <w:snapToGrid w:val="0"/>
    </w:pPr>
    <w:rPr>
      <w:sz w:val="18"/>
      <w:szCs w:val="18"/>
    </w:rPr>
  </w:style>
  <w:style w:type="paragraph" w:styleId="13">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7">
    <w:name w:val="List Paragraph"/>
    <w:basedOn w:val="1"/>
    <w:qFormat/>
    <w:uiPriority w:val="1"/>
    <w:pPr>
      <w:ind w:left="300"/>
    </w:pPr>
  </w:style>
  <w:style w:type="character" w:customStyle="1" w:styleId="18">
    <w:name w:val="批注框文本 Char"/>
    <w:basedOn w:val="16"/>
    <w:link w:val="11"/>
    <w:qFormat/>
    <w:uiPriority w:val="0"/>
    <w:rPr>
      <w:rFonts w:ascii="宋体" w:hAnsi="宋体" w:cs="宋体"/>
      <w:sz w:val="18"/>
      <w:szCs w:val="18"/>
      <w:lang w:val="zh-CN" w:bidi="zh-CN"/>
    </w:rPr>
  </w:style>
  <w:style w:type="character" w:customStyle="1" w:styleId="19">
    <w:name w:val="页眉 Char"/>
    <w:basedOn w:val="16"/>
    <w:link w:val="13"/>
    <w:qFormat/>
    <w:uiPriority w:val="0"/>
    <w:rPr>
      <w:rFonts w:ascii="宋体" w:hAnsi="宋体" w:cs="宋体"/>
      <w:sz w:val="18"/>
      <w:szCs w:val="18"/>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JN</Company>
  <Pages>8</Pages>
  <Words>537</Words>
  <Characters>3062</Characters>
  <Lines>25</Lines>
  <Paragraphs>7</Paragraphs>
  <TotalTime>1</TotalTime>
  <ScaleCrop>false</ScaleCrop>
  <LinksUpToDate>false</LinksUpToDate>
  <CharactersWithSpaces>3592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2021-03-05T03:53:00Z</dcterms:created>
  <dc:creator>风</dc:creator>
  <cp:lastModifiedBy>薛乃玉</cp:lastModifiedBy>
  <dcterms:modified xsi:type="dcterms:W3CDTF">2022-03-09T07:55:15Z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E5B29304B41F4619BB2751AD161F4143</vt:lpwstr>
  </property>
</Properties>
</file>