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t>01.0</w:t>
            </w:r>
            <w:r>
              <w:rPr>
                <w:rFonts w:hint="eastAsia" w:ascii="黑体" w:hAnsi="黑体" w:eastAsia="黑体"/>
                <w:sz w:val="21"/>
                <w:szCs w:val="21"/>
              </w:rPr>
              <w:t>40</w:t>
            </w:r>
            <w:r>
              <w:rPr>
                <w:rFonts w:ascii="黑体" w:hAnsi="黑体" w:eastAsia="黑体"/>
                <w:sz w:val="21"/>
                <w:szCs w:val="21"/>
              </w:rPr>
              <w:t>.03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A 00</w:t>
            </w:r>
          </w:p>
        </w:tc>
      </w:tr>
    </w:tbl>
    <w:p>
      <w:pPr>
        <w:pStyle w:val="51"/>
        <w:framePr w:w="9639" w:h="624" w:hRule="exact" w:hSpace="181" w:vSpace="181" w:hAnchor="page" w:x="1305" w:y="2269"/>
        <w:rPr>
          <w:rFonts w:ascii="黑体" w:hAnsi="黑体" w:eastAsia="黑体"/>
          <w:b w:val="0"/>
          <w:bCs w:val="0"/>
          <w:w w:val="100"/>
          <w:sz w:val="48"/>
          <w:szCs w:val="48"/>
        </w:rPr>
      </w:pPr>
      <w:bookmarkStart w:id="0" w:name="c2"/>
      <w:bookmarkStart w:id="1" w:name="_Hlk26473981"/>
      <w:r>
        <w:rPr>
          <w:rFonts w:hint="eastAsia" w:ascii="黑体" w:eastAsia="黑体"/>
          <w:b w:val="0"/>
          <w:bCs w:val="0"/>
          <w:w w:val="100"/>
          <w:sz w:val="48"/>
        </w:rPr>
        <w:t>济宁市地方标准</w:t>
      </w:r>
      <w:bookmarkEnd w:id="0"/>
    </w:p>
    <w:bookmarkEnd w:id="1"/>
    <w:p>
      <w:pPr>
        <w:pStyle w:val="196"/>
        <w:rPr>
          <w:rFonts w:hint="eastAsia" w:eastAsia="黑体"/>
          <w:lang w:eastAsia="zh-CN"/>
        </w:rPr>
      </w:pPr>
      <w:r>
        <w:t xml:space="preserve">DB 3708/T </w:t>
      </w:r>
      <w:r>
        <w:fldChar w:fldCharType="begin">
          <w:ffData>
            <w:name w:val="NSTD_CODE_F"/>
            <w:enabled/>
            <w:calcOnExit w:val="0"/>
            <w:textInput>
              <w:default w:val="XXXXX"/>
            </w:textInput>
          </w:ffData>
        </w:fldChar>
      </w:r>
      <w:bookmarkStart w:id="2" w:name="NSTD_CODE_F"/>
      <w:r>
        <w:instrText xml:space="preserve"> FORMTEXT </w:instrText>
      </w:r>
      <w:r>
        <w:fldChar w:fldCharType="separate"/>
      </w:r>
      <w:r>
        <w:t>XXXXX</w:t>
      </w:r>
      <w:r>
        <w:fldChar w:fldCharType="end"/>
      </w:r>
      <w:bookmarkEnd w:id="2"/>
      <w:r>
        <w:rPr>
          <w:rFonts w:hAnsi="黑体"/>
        </w:rPr>
        <w:t>—</w:t>
      </w:r>
      <w:r>
        <w:rPr>
          <w:rFonts w:hint="eastAsia"/>
        </w:rPr>
        <w:t>202</w:t>
      </w:r>
      <w:r>
        <w:rPr>
          <w:rFonts w:hint="eastAsia"/>
          <w:lang w:val="en-US" w:eastAsia="zh-CN"/>
        </w:rPr>
        <w:t>2</w:t>
      </w:r>
    </w:p>
    <w:p>
      <w:pPr>
        <w:pStyle w:val="197"/>
        <w:rPr>
          <w:rFonts w:hAnsi="黑体"/>
        </w:rPr>
      </w:pPr>
    </w:p>
    <w:p>
      <w:pPr>
        <w:pStyle w:val="50"/>
        <w:framePr w:w="6088" w:h="1425" w:hRule="exact" w:vAnchor="margin" w:hAnchor="page" w:x="4905" w:y="398"/>
        <w:jc w:val="both"/>
      </w:pPr>
      <w:r>
        <w:t>DB3708</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rPr>
          <w:rFonts w:hint="eastAsia"/>
        </w:rPr>
        <w:t>移动端中台应用接入规程</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color w:val="auto"/>
          <w:szCs w:val="28"/>
        </w:rPr>
      </w:pPr>
      <w:r>
        <w:rPr>
          <w:rFonts w:hint="eastAsia" w:eastAsia="黑体"/>
          <w:color w:val="auto"/>
          <w:szCs w:val="28"/>
        </w:rPr>
        <w:t xml:space="preserve">Application  accessing  standards  for  </w:t>
      </w:r>
      <w:r>
        <w:rPr>
          <w:rFonts w:hint="eastAsia" w:eastAsia="黑体"/>
          <w:color w:val="auto"/>
          <w:szCs w:val="28"/>
          <w:lang w:val="en-US" w:eastAsia="zh-CN"/>
        </w:rPr>
        <w:t>m</w:t>
      </w:r>
      <w:r>
        <w:rPr>
          <w:rFonts w:hint="eastAsia" w:eastAsia="黑体"/>
          <w:color w:val="auto"/>
          <w:szCs w:val="28"/>
        </w:rPr>
        <w:t xml:space="preserve">obile </w:t>
      </w:r>
      <w:r>
        <w:rPr>
          <w:rFonts w:hint="eastAsia" w:eastAsia="黑体"/>
          <w:color w:val="auto"/>
          <w:szCs w:val="28"/>
          <w:lang w:val="en-US" w:eastAsia="zh-CN"/>
        </w:rPr>
        <w:t xml:space="preserve"> m</w:t>
      </w:r>
      <w:r>
        <w:rPr>
          <w:rFonts w:hint="eastAsia" w:eastAsia="黑体"/>
          <w:color w:val="auto"/>
          <w:szCs w:val="28"/>
        </w:rPr>
        <w:t xml:space="preserve">iddle  </w:t>
      </w:r>
      <w:r>
        <w:rPr>
          <w:rFonts w:hint="eastAsia" w:eastAsia="黑体"/>
          <w:color w:val="auto"/>
          <w:szCs w:val="28"/>
          <w:lang w:val="en-US" w:eastAsia="zh-CN"/>
        </w:rPr>
        <w:t>p</w:t>
      </w:r>
      <w:r>
        <w:rPr>
          <w:rFonts w:hint="eastAsia" w:eastAsia="黑体"/>
          <w:color w:val="auto"/>
          <w:szCs w:val="28"/>
        </w:rPr>
        <w:t xml:space="preserve">lateform  </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3"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3"/>
    </w:p>
    <w:p>
      <w:pPr>
        <w:pStyle w:val="126"/>
        <w:framePr w:w="9639" w:h="6974" w:hRule="exact" w:wrap="around" w:vAnchor="page" w:hAnchor="page" w:x="1419" w:y="6408" w:anchorLock="1"/>
        <w:spacing w:before="440" w:after="160"/>
        <w:textAlignment w:val="bottom"/>
        <w:rPr>
          <w:sz w:val="24"/>
          <w:szCs w:val="28"/>
        </w:rPr>
      </w:pPr>
      <w:bookmarkStart w:id="4"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报批稿）"/>
              <w:listEntry w:val="（送审稿）"/>
              <w:listEntry w:val=" "/>
              <w:listEntry w:val="草案版次选择"/>
              <w:listEntry w:val="（工作组讨论稿）"/>
              <w:listEntry w:val="（征求意见稿）"/>
              <w:listEntry w:val="（送审讨论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4"/>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5"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5"/>
    </w:p>
    <w:p>
      <w:pPr>
        <w:pStyle w:val="126"/>
        <w:framePr w:w="9639" w:h="6974" w:hRule="exact" w:wrap="around" w:vAnchor="page" w:hAnchor="page" w:x="1419" w:y="6408" w:anchorLock="1"/>
        <w:spacing w:before="720" w:beforeLines="300" w:after="72" w:afterLines="30" w:line="240" w:lineRule="auto"/>
        <w:textAlignment w:val="bottom"/>
        <w:rPr>
          <w:b/>
          <w:sz w:val="21"/>
          <w:szCs w:val="28"/>
        </w:rPr>
      </w:pPr>
      <w:bookmarkStart w:id="6" w:name="下拉2"/>
      <w:r>
        <w:rPr>
          <w:rFonts w:ascii="Times New Roman" w:hAnsi="Times New Roman" w:eastAsia="宋体" w:cs="Times New Roman"/>
          <w:b/>
          <w:sz w:val="21"/>
          <w:szCs w:val="28"/>
          <w:lang w:val="en-US" w:eastAsia="zh-CN" w:bidi="ar-SA"/>
        </w:rPr>
        <w:fldChar w:fldCharType="begin">
          <w:ffData>
            <w:name w:val="下拉2"/>
            <w:enabled/>
            <w:calcOnExit w:val="0"/>
            <w:ddList>
              <w:listEntry w:val=" "/>
              <w:listEntry w:val="在提交反馈意见时，请将您知道的相关专利连同支持性文件一并附上。"/>
            </w:ddList>
          </w:ffData>
        </w:fldChar>
      </w:r>
      <w:r>
        <w:rPr>
          <w:rFonts w:ascii="Times New Roman" w:hAnsi="Times New Roman" w:eastAsia="宋体" w:cs="Times New Roman"/>
          <w:b/>
          <w:sz w:val="21"/>
          <w:szCs w:val="28"/>
          <w:lang w:val="en-US" w:eastAsia="zh-CN" w:bidi="ar-SA"/>
        </w:rPr>
        <w:instrText xml:space="preserve">FORMDROPDOWN</w:instrText>
      </w:r>
      <w:r>
        <w:rPr>
          <w:rFonts w:ascii="Times New Roman" w:hAnsi="Times New Roman" w:eastAsia="宋体" w:cs="Times New Roman"/>
          <w:b/>
          <w:sz w:val="21"/>
          <w:szCs w:val="28"/>
          <w:lang w:val="en-US" w:eastAsia="zh-CN" w:bidi="ar-SA"/>
        </w:rPr>
        <w:fldChar w:fldCharType="separate"/>
      </w:r>
      <w:r>
        <w:rPr>
          <w:rFonts w:ascii="Times New Roman" w:hAnsi="Times New Roman" w:eastAsia="宋体" w:cs="Times New Roman"/>
          <w:b/>
          <w:sz w:val="21"/>
          <w:szCs w:val="28"/>
          <w:lang w:val="en-US" w:eastAsia="zh-CN" w:bidi="ar-SA"/>
        </w:rPr>
        <w:fldChar w:fldCharType="end"/>
      </w:r>
      <w:bookmarkEnd w:id="6"/>
    </w:p>
    <w:p>
      <w:pPr>
        <w:pStyle w:val="194"/>
        <w:framePr w:y="14176"/>
      </w:pPr>
      <w:r>
        <w:rPr>
          <w:rFonts w:ascii="黑体"/>
        </w:rPr>
        <w:t>202</w:t>
      </w:r>
      <w:r>
        <w:rPr>
          <w:rFonts w:hint="eastAsia" w:ascii="黑体"/>
          <w:lang w:val="en-US" w:eastAsia="zh-CN"/>
        </w:rPr>
        <w:t>2</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p>
    <w:p>
      <w:pPr>
        <w:pStyle w:val="195"/>
        <w:framePr w:y="14176"/>
      </w:pPr>
      <w:r>
        <w:rPr>
          <w:rFonts w:ascii="黑体"/>
        </w:rPr>
        <w:t>202</w:t>
      </w:r>
      <w:r>
        <w:rPr>
          <w:rFonts w:hint="eastAsia" w:ascii="黑体"/>
          <w:lang w:val="en-US" w:eastAsia="zh-CN"/>
        </w:rPr>
        <w:t>2</w:t>
      </w:r>
      <w:bookmarkStart w:id="62" w:name="_GoBack"/>
      <w:bookmarkEnd w:id="6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pPr>
        <w:pStyle w:val="152"/>
        <w:framePr w:h="584" w:hRule="exact" w:hSpace="181" w:vSpace="181" w:y="15027"/>
        <w:rPr>
          <w:rFonts w:hAnsi="黑体"/>
        </w:rPr>
      </w:pPr>
      <w:r>
        <w:rPr>
          <w:rFonts w:hint="eastAsia" w:hAnsi="黑体"/>
          <w:w w:val="100"/>
          <w:sz w:val="28"/>
        </w:rPr>
        <w:t>济宁市市场监督管理局</w:t>
      </w:r>
      <w:r>
        <w:rPr>
          <w:rFonts w:ascii="Times New Roman"/>
          <w:w w:val="100"/>
          <w:sz w:val="28"/>
          <w:szCs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2"/>
        <w:spacing w:after="468"/>
      </w:pPr>
      <w:bookmarkStart w:id="11"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"_Toc91775126" </w:instrText>
      </w:r>
      <w:r>
        <w:fldChar w:fldCharType="separate"/>
      </w:r>
      <w:r>
        <w:rPr>
          <w:rStyle w:val="33"/>
          <w:spacing w:val="320"/>
        </w:rPr>
        <w:t>前</w:t>
      </w:r>
      <w:r>
        <w:rPr>
          <w:rStyle w:val="33"/>
        </w:rPr>
        <w:t>言</w:t>
      </w:r>
      <w:r>
        <w:tab/>
      </w:r>
      <w:r>
        <w:fldChar w:fldCharType="begin"/>
      </w:r>
      <w:r>
        <w:instrText xml:space="preserve"> PAGEREF _Toc91775126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"_Toc91775127" </w:instrText>
      </w:r>
      <w:r>
        <w:fldChar w:fldCharType="separate"/>
      </w:r>
      <w:r>
        <w:rPr>
          <w:rStyle w:val="33"/>
        </w:rPr>
        <w:t>1 范围</w:t>
      </w:r>
      <w:r>
        <w:tab/>
      </w:r>
      <w:r>
        <w:fldChar w:fldCharType="begin"/>
      </w:r>
      <w:r>
        <w:instrText xml:space="preserve"> PAGEREF _Toc91775127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"_Toc91775128" </w:instrText>
      </w:r>
      <w:r>
        <w:fldChar w:fldCharType="separate"/>
      </w:r>
      <w:r>
        <w:rPr>
          <w:rStyle w:val="33"/>
        </w:rPr>
        <w:t>2 规范性引用文件</w:t>
      </w:r>
      <w:r>
        <w:tab/>
      </w:r>
      <w:r>
        <w:fldChar w:fldCharType="begin"/>
      </w:r>
      <w:r>
        <w:instrText xml:space="preserve"> PAGEREF _Toc91775128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"_Toc91775129" </w:instrText>
      </w:r>
      <w:r>
        <w:fldChar w:fldCharType="separate"/>
      </w:r>
      <w:r>
        <w:rPr>
          <w:rStyle w:val="33"/>
        </w:rPr>
        <w:t>3 术语和定义</w:t>
      </w:r>
      <w:r>
        <w:tab/>
      </w:r>
      <w:r>
        <w:fldChar w:fldCharType="begin"/>
      </w:r>
      <w:r>
        <w:instrText xml:space="preserve"> PAGEREF _Toc91775129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"_Toc91775130" </w:instrText>
      </w:r>
      <w:r>
        <w:fldChar w:fldCharType="separate"/>
      </w:r>
      <w:r>
        <w:rPr>
          <w:rStyle w:val="33"/>
          <w14:scene3d>
            <w14:lightRig w14:rig="threePt" w14:dir="t">
              <w14:rot w14:lat="0" w14:lon="0" w14:rev="0"/>
            </w14:lightRig>
          </w14:scene3d>
        </w:rPr>
        <w:t>3.1</w:t>
      </w:r>
      <w:r>
        <w:tab/>
      </w:r>
      <w:r>
        <w:fldChar w:fldCharType="begin"/>
      </w:r>
      <w:r>
        <w:instrText xml:space="preserve"> PAGEREF _Toc91775130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"_Toc91775131" </w:instrText>
      </w:r>
      <w:r>
        <w:fldChar w:fldCharType="separate"/>
      </w:r>
      <w:r>
        <w:rPr>
          <w:rStyle w:val="33"/>
          <w14:scene3d>
            <w14:lightRig w14:rig="threePt" w14:dir="t">
              <w14:rot w14:lat="0" w14:lon="0" w14:rev="0"/>
            </w14:lightRig>
          </w14:scene3d>
        </w:rPr>
        <w:t>3.2</w:t>
      </w:r>
      <w:r>
        <w:tab/>
      </w:r>
      <w:r>
        <w:fldChar w:fldCharType="begin"/>
      </w:r>
      <w:r>
        <w:instrText xml:space="preserve"> PAGEREF _Toc91775131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"_Toc91775132" </w:instrText>
      </w:r>
      <w:r>
        <w:fldChar w:fldCharType="separate"/>
      </w:r>
      <w:r>
        <w:rPr>
          <w:rStyle w:val="33"/>
          <w14:scene3d>
            <w14:lightRig w14:rig="threePt" w14:dir="t">
              <w14:rot w14:lat="0" w14:lon="0" w14:rev="0"/>
            </w14:lightRig>
          </w14:scene3d>
        </w:rPr>
        <w:t>3.3</w:t>
      </w:r>
      <w:r>
        <w:tab/>
      </w:r>
      <w:r>
        <w:fldChar w:fldCharType="begin"/>
      </w:r>
      <w:r>
        <w:instrText xml:space="preserve"> PAGEREF _Toc91775132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"_Toc91775133" </w:instrText>
      </w:r>
      <w:r>
        <w:fldChar w:fldCharType="separate"/>
      </w:r>
      <w:r>
        <w:rPr>
          <w:rStyle w:val="33"/>
        </w:rPr>
        <w:t>4 缩略语</w:t>
      </w:r>
      <w:r>
        <w:tab/>
      </w:r>
      <w:r>
        <w:fldChar w:fldCharType="begin"/>
      </w:r>
      <w:r>
        <w:instrText xml:space="preserve"> PAGEREF _Toc91775133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"_Toc91775134" </w:instrText>
      </w:r>
      <w:r>
        <w:fldChar w:fldCharType="separate"/>
      </w:r>
      <w:r>
        <w:rPr>
          <w:rStyle w:val="33"/>
        </w:rPr>
        <w:t>5 基本要求</w:t>
      </w:r>
      <w:r>
        <w:tab/>
      </w:r>
      <w:r>
        <w:fldChar w:fldCharType="begin"/>
      </w:r>
      <w:r>
        <w:instrText xml:space="preserve"> PAGEREF _Toc91775134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"_Toc91775135" </w:instrText>
      </w:r>
      <w:r>
        <w:fldChar w:fldCharType="separate"/>
      </w:r>
      <w:r>
        <w:rPr>
          <w:rStyle w:val="33"/>
          <w14:scene3d>
            <w14:lightRig w14:rig="threePt" w14:dir="t">
              <w14:rot w14:lat="0" w14:lon="0" w14:rev="0"/>
            </w14:lightRig>
          </w14:scene3d>
        </w:rPr>
        <w:t>5.1</w:t>
      </w:r>
      <w:r>
        <w:rPr>
          <w:rStyle w:val="33"/>
        </w:rPr>
        <w:t xml:space="preserve"> 原则</w:t>
      </w:r>
      <w:r>
        <w:tab/>
      </w:r>
      <w:r>
        <w:fldChar w:fldCharType="begin"/>
      </w:r>
      <w:r>
        <w:instrText xml:space="preserve"> PAGEREF _Toc91775135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"_Toc91775136" </w:instrText>
      </w:r>
      <w:r>
        <w:fldChar w:fldCharType="separate"/>
      </w:r>
      <w:r>
        <w:rPr>
          <w:rStyle w:val="33"/>
          <w14:scene3d>
            <w14:lightRig w14:rig="threePt" w14:dir="t">
              <w14:rot w14:lat="0" w14:lon="0" w14:rev="0"/>
            </w14:lightRig>
          </w14:scene3d>
        </w:rPr>
        <w:t>5.2</w:t>
      </w:r>
      <w:r>
        <w:rPr>
          <w:rStyle w:val="33"/>
        </w:rPr>
        <w:t xml:space="preserve"> 技术要求</w:t>
      </w:r>
      <w:r>
        <w:tab/>
      </w:r>
      <w:r>
        <w:fldChar w:fldCharType="begin"/>
      </w:r>
      <w:r>
        <w:instrText xml:space="preserve"> PAGEREF _Toc91775136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"_Toc91775137" </w:instrText>
      </w:r>
      <w:r>
        <w:fldChar w:fldCharType="separate"/>
      </w:r>
      <w:r>
        <w:rPr>
          <w:rStyle w:val="33"/>
          <w14:scene3d>
            <w14:lightRig w14:rig="threePt" w14:dir="t">
              <w14:rot w14:lat="0" w14:lon="0" w14:rev="0"/>
            </w14:lightRig>
          </w14:scene3d>
        </w:rPr>
        <w:t>5.3</w:t>
      </w:r>
      <w:r>
        <w:rPr>
          <w:rStyle w:val="33"/>
        </w:rPr>
        <w:t xml:space="preserve"> 数据安全要求</w:t>
      </w:r>
      <w:r>
        <w:tab/>
      </w:r>
      <w:r>
        <w:fldChar w:fldCharType="begin"/>
      </w:r>
      <w:r>
        <w:instrText xml:space="preserve"> PAGEREF _Toc91775137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"_Toc91775138" </w:instrText>
      </w:r>
      <w:r>
        <w:fldChar w:fldCharType="separate"/>
      </w:r>
      <w:r>
        <w:rPr>
          <w:rStyle w:val="33"/>
          <w14:scene3d>
            <w14:lightRig w14:rig="threePt" w14:dir="t">
              <w14:rot w14:lat="0" w14:lon="0" w14:rev="0"/>
            </w14:lightRig>
          </w14:scene3d>
        </w:rPr>
        <w:t>5.4</w:t>
      </w:r>
      <w:r>
        <w:rPr>
          <w:rStyle w:val="33"/>
        </w:rPr>
        <w:t xml:space="preserve"> 外部资源调用要求</w:t>
      </w:r>
      <w:r>
        <w:tab/>
      </w:r>
      <w:r>
        <w:fldChar w:fldCharType="begin"/>
      </w:r>
      <w:r>
        <w:instrText xml:space="preserve"> PAGEREF _Toc91775138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"_Toc91775139" </w:instrText>
      </w:r>
      <w:r>
        <w:fldChar w:fldCharType="separate"/>
      </w:r>
      <w:r>
        <w:rPr>
          <w:rStyle w:val="33"/>
        </w:rPr>
        <w:t>6 接入架构</w:t>
      </w:r>
      <w:r>
        <w:tab/>
      </w:r>
      <w:r>
        <w:fldChar w:fldCharType="begin"/>
      </w:r>
      <w:r>
        <w:instrText xml:space="preserve"> PAGEREF _Toc91775139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"_Toc91775140" </w:instrText>
      </w:r>
      <w:r>
        <w:fldChar w:fldCharType="separate"/>
      </w:r>
      <w:r>
        <w:rPr>
          <w:rStyle w:val="33"/>
        </w:rPr>
        <w:t>7 应用接入要求</w:t>
      </w:r>
      <w:r>
        <w:tab/>
      </w:r>
      <w:r>
        <w:fldChar w:fldCharType="begin"/>
      </w:r>
      <w:r>
        <w:instrText xml:space="preserve"> PAGEREF _Toc91775140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"_Toc91775141" </w:instrText>
      </w:r>
      <w:r>
        <w:fldChar w:fldCharType="separate"/>
      </w:r>
      <w:r>
        <w:rPr>
          <w:rStyle w:val="33"/>
          <w14:scene3d>
            <w14:lightRig w14:rig="threePt" w14:dir="t">
              <w14:rot w14:lat="0" w14:lon="0" w14:rev="0"/>
            </w14:lightRig>
          </w14:scene3d>
        </w:rPr>
        <w:t>7.1</w:t>
      </w:r>
      <w:r>
        <w:rPr>
          <w:rStyle w:val="33"/>
        </w:rPr>
        <w:t xml:space="preserve"> 接入流程总览</w:t>
      </w:r>
      <w:r>
        <w:tab/>
      </w:r>
      <w:r>
        <w:fldChar w:fldCharType="begin"/>
      </w:r>
      <w:r>
        <w:instrText xml:space="preserve"> PAGEREF _Toc91775141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"_Toc91775142" </w:instrText>
      </w:r>
      <w:r>
        <w:fldChar w:fldCharType="separate"/>
      </w:r>
      <w:r>
        <w:rPr>
          <w:rStyle w:val="33"/>
          <w14:scene3d>
            <w14:lightRig w14:rig="threePt" w14:dir="t">
              <w14:rot w14:lat="0" w14:lon="0" w14:rev="0"/>
            </w14:lightRig>
          </w14:scene3d>
        </w:rPr>
        <w:t>7.2</w:t>
      </w:r>
      <w:r>
        <w:rPr>
          <w:rStyle w:val="33"/>
        </w:rPr>
        <w:t xml:space="preserve"> 账号注册</w:t>
      </w:r>
      <w:r>
        <w:tab/>
      </w:r>
      <w:r>
        <w:fldChar w:fldCharType="begin"/>
      </w:r>
      <w:r>
        <w:instrText xml:space="preserve"> PAGEREF _Toc91775142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"_Toc91775143" </w:instrText>
      </w:r>
      <w:r>
        <w:fldChar w:fldCharType="separate"/>
      </w:r>
      <w:r>
        <w:rPr>
          <w:rStyle w:val="33"/>
          <w14:scene3d>
            <w14:lightRig w14:rig="threePt" w14:dir="t">
              <w14:rot w14:lat="0" w14:lon="0" w14:rev="0"/>
            </w14:lightRig>
          </w14:scene3d>
        </w:rPr>
        <w:t>7.3</w:t>
      </w:r>
      <w:r>
        <w:rPr>
          <w:rStyle w:val="33"/>
        </w:rPr>
        <w:t xml:space="preserve"> 账号审核</w:t>
      </w:r>
      <w:r>
        <w:tab/>
      </w:r>
      <w:r>
        <w:fldChar w:fldCharType="begin"/>
      </w:r>
      <w:r>
        <w:instrText xml:space="preserve"> PAGEREF _Toc91775143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"_Toc91775144" </w:instrText>
      </w:r>
      <w:r>
        <w:fldChar w:fldCharType="separate"/>
      </w:r>
      <w:r>
        <w:rPr>
          <w:rStyle w:val="33"/>
          <w14:scene3d>
            <w14:lightRig w14:rig="threePt" w14:dir="t">
              <w14:rot w14:lat="0" w14:lon="0" w14:rev="0"/>
            </w14:lightRig>
          </w14:scene3d>
        </w:rPr>
        <w:t>7.4</w:t>
      </w:r>
      <w:r>
        <w:rPr>
          <w:rStyle w:val="33"/>
        </w:rPr>
        <w:t xml:space="preserve"> 应用开发</w:t>
      </w:r>
      <w:r>
        <w:tab/>
      </w:r>
      <w:r>
        <w:fldChar w:fldCharType="begin"/>
      </w:r>
      <w:r>
        <w:instrText xml:space="preserve"> PAGEREF _Toc91775144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"_Toc91775145" </w:instrText>
      </w:r>
      <w:r>
        <w:fldChar w:fldCharType="separate"/>
      </w:r>
      <w:r>
        <w:rPr>
          <w:rStyle w:val="33"/>
          <w14:scene3d>
            <w14:lightRig w14:rig="threePt" w14:dir="t">
              <w14:rot w14:lat="0" w14:lon="0" w14:rev="0"/>
            </w14:lightRig>
          </w14:scene3d>
        </w:rPr>
        <w:t>7.5</w:t>
      </w:r>
      <w:r>
        <w:rPr>
          <w:rStyle w:val="33"/>
        </w:rPr>
        <w:t xml:space="preserve"> 接口入驻</w:t>
      </w:r>
      <w:r>
        <w:tab/>
      </w:r>
      <w:r>
        <w:fldChar w:fldCharType="begin"/>
      </w:r>
      <w:r>
        <w:instrText xml:space="preserve"> PAGEREF _Toc91775145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"_Toc91775146" </w:instrText>
      </w:r>
      <w:r>
        <w:fldChar w:fldCharType="separate"/>
      </w:r>
      <w:r>
        <w:rPr>
          <w:rStyle w:val="33"/>
          <w14:scene3d>
            <w14:lightRig w14:rig="threePt" w14:dir="t">
              <w14:rot w14:lat="0" w14:lon="0" w14:rev="0"/>
            </w14:lightRig>
          </w14:scene3d>
        </w:rPr>
        <w:t>7.6</w:t>
      </w:r>
      <w:r>
        <w:rPr>
          <w:rStyle w:val="33"/>
        </w:rPr>
        <w:t xml:space="preserve"> 应用入驻</w:t>
      </w:r>
      <w:r>
        <w:tab/>
      </w:r>
      <w:r>
        <w:fldChar w:fldCharType="begin"/>
      </w:r>
      <w:r>
        <w:instrText xml:space="preserve"> PAGEREF _Toc91775146 \h </w:instrText>
      </w:r>
      <w:r>
        <w:fldChar w:fldCharType="separate"/>
      </w:r>
      <w:r>
        <w:t>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"_Toc91775147" </w:instrText>
      </w:r>
      <w:r>
        <w:fldChar w:fldCharType="separate"/>
      </w:r>
      <w:r>
        <w:rPr>
          <w:rStyle w:val="33"/>
        </w:rPr>
        <w:t>8 日志管理</w:t>
      </w:r>
      <w:r>
        <w:tab/>
      </w:r>
      <w:r>
        <w:fldChar w:fldCharType="begin"/>
      </w:r>
      <w:r>
        <w:instrText xml:space="preserve"> PAGEREF _Toc91775147 \h </w:instrText>
      </w:r>
      <w:r>
        <w:fldChar w:fldCharType="separate"/>
      </w:r>
      <w:r>
        <w:t>10</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"_Toc91775148" </w:instrText>
      </w:r>
      <w:r>
        <w:fldChar w:fldCharType="separate"/>
      </w:r>
      <w:r>
        <w:rPr>
          <w:rStyle w:val="33"/>
          <w:spacing w:val="100"/>
        </w:rPr>
        <w:t>附录A</w:t>
      </w:r>
      <w:r>
        <w:rPr>
          <w:rStyle w:val="33"/>
        </w:rPr>
        <w:t xml:space="preserve"> （</w:t>
      </w:r>
      <w:r>
        <w:rPr>
          <w:rStyle w:val="33"/>
          <w:rFonts w:hint="eastAsia"/>
          <w:lang w:eastAsia="zh-CN"/>
        </w:rPr>
        <w:t>资料</w:t>
      </w:r>
      <w:r>
        <w:rPr>
          <w:rStyle w:val="33"/>
        </w:rPr>
        <w:t>性）</w:t>
      </w:r>
      <w:r>
        <w:tab/>
      </w:r>
      <w:r>
        <w:fldChar w:fldCharType="begin"/>
      </w:r>
      <w:r>
        <w:instrText xml:space="preserve"> PAGEREF _Toc91775148 \h </w:instrText>
      </w:r>
      <w:r>
        <w:fldChar w:fldCharType="separate"/>
      </w:r>
      <w:r>
        <w:t>11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"_Toc91775149" </w:instrText>
      </w:r>
      <w:r>
        <w:fldChar w:fldCharType="separate"/>
      </w:r>
      <w:r>
        <w:rPr>
          <w:rStyle w:val="33"/>
          <w:spacing w:val="105"/>
        </w:rPr>
        <w:t>参考文</w:t>
      </w:r>
      <w:r>
        <w:rPr>
          <w:rStyle w:val="33"/>
        </w:rPr>
        <w:t>献</w:t>
      </w:r>
      <w:r>
        <w:tab/>
      </w:r>
      <w:r>
        <w:fldChar w:fldCharType="begin"/>
      </w:r>
      <w:r>
        <w:instrText xml:space="preserve"> PAGEREF _Toc91775149 \h </w:instrText>
      </w:r>
      <w:r>
        <w:fldChar w:fldCharType="separate"/>
      </w:r>
      <w:r>
        <w:t>13</w:t>
      </w:r>
      <w:r>
        <w:fldChar w:fldCharType="end"/>
      </w:r>
      <w:r>
        <w:fldChar w:fldCharType="end"/>
      </w:r>
    </w:p>
    <w:p>
      <w:pPr>
        <w:pStyle w:val="92"/>
        <w:spacing w:after="468"/>
        <w:sectPr>
          <w:headerReference r:id="rId10" w:type="default"/>
          <w:footerReference r:id="rId12" w:type="default"/>
          <w:headerReference r:id="rId11"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11"/>
    <w:p>
      <w:pPr>
        <w:pStyle w:val="90"/>
        <w:spacing w:after="468"/>
      </w:pPr>
      <w:bookmarkStart w:id="12" w:name="_Toc91775126"/>
      <w:bookmarkStart w:id="13" w:name="BookMark2"/>
      <w:r>
        <w:rPr>
          <w:spacing w:val="320"/>
        </w:rPr>
        <w:t>前</w:t>
      </w:r>
      <w:r>
        <w:t>言</w:t>
      </w:r>
      <w:bookmarkEnd w:id="12"/>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本文件由济宁市大数据中心提出</w:t>
      </w:r>
      <w:r>
        <w:rPr>
          <w:rFonts w:hint="eastAsia"/>
          <w:lang w:eastAsia="zh-CN"/>
        </w:rPr>
        <w:t>、</w:t>
      </w:r>
      <w:r>
        <w:rPr>
          <w:rFonts w:hint="eastAsia"/>
          <w:lang w:val="en-US" w:eastAsia="zh-CN"/>
        </w:rPr>
        <w:t>归口并组织实施</w:t>
      </w:r>
      <w:r>
        <w:rPr>
          <w:rFonts w:hint="eastAsia"/>
        </w:rPr>
        <w:t>。</w:t>
      </w:r>
    </w:p>
    <w:p>
      <w:pPr>
        <w:pStyle w:val="57"/>
        <w:ind w:firstLine="420"/>
      </w:pPr>
    </w:p>
    <w:p>
      <w:pPr>
        <w:pStyle w:val="57"/>
        <w:ind w:firstLine="420"/>
        <w:sectPr>
          <w:pgSz w:w="11906" w:h="16838"/>
          <w:pgMar w:top="1871" w:right="1134" w:bottom="1134" w:left="1134" w:header="1418" w:footer="1134" w:gutter="284"/>
          <w:pgNumType w:fmt="upperRoman"/>
          <w:cols w:space="425" w:num="1"/>
          <w:formProt w:val="0"/>
          <w:docGrid w:type="lines" w:linePitch="312" w:charSpace="0"/>
        </w:sectPr>
      </w:pPr>
    </w:p>
    <w:bookmarkEnd w:id="13"/>
    <w:p>
      <w:pPr>
        <w:spacing w:line="20" w:lineRule="exact"/>
        <w:jc w:val="center"/>
        <w:rPr>
          <w:rFonts w:ascii="黑体" w:hAnsi="黑体" w:eastAsia="黑体"/>
          <w:sz w:val="32"/>
          <w:szCs w:val="32"/>
        </w:rPr>
      </w:pPr>
      <w:bookmarkStart w:id="14" w:name="BookMark4"/>
    </w:p>
    <w:p>
      <w:pPr>
        <w:spacing w:line="20" w:lineRule="exact"/>
        <w:jc w:val="center"/>
        <w:rPr>
          <w:rFonts w:ascii="黑体" w:hAnsi="黑体" w:eastAsia="黑体"/>
          <w:sz w:val="32"/>
          <w:szCs w:val="32"/>
        </w:rPr>
      </w:pPr>
    </w:p>
    <w:sdt>
      <w:sdtPr>
        <w:tag w:val="NEW_STAND_NAME"/>
        <w:id w:val="595910757"/>
        <w:lock w:val="sdtLocked"/>
        <w:placeholder>
          <w:docPart w:val="43B1891852CF416A99BA7FFBA6564A8D"/>
        </w:placeholder>
      </w:sdtPr>
      <w:sdtContent>
        <w:p>
          <w:pPr>
            <w:pStyle w:val="178"/>
            <w:spacing w:before="567" w:beforeLines="182" w:after="686" w:afterLines="220"/>
          </w:pPr>
          <w:bookmarkStart w:id="15" w:name="NEW_STAND_NAME"/>
          <w:r>
            <w:rPr>
              <w:rFonts w:hint="eastAsia"/>
            </w:rPr>
            <w:t>移动端中台应用接入规程</w:t>
          </w:r>
        </w:p>
      </w:sdtContent>
    </w:sdt>
    <w:bookmarkEnd w:id="15"/>
    <w:p>
      <w:pPr>
        <w:pStyle w:val="105"/>
        <w:spacing w:before="312" w:after="312"/>
      </w:pPr>
      <w:bookmarkStart w:id="16" w:name="_Toc91775127"/>
      <w:bookmarkStart w:id="17" w:name="_Toc17233325"/>
      <w:bookmarkStart w:id="18" w:name="_Toc24884211"/>
      <w:bookmarkStart w:id="19" w:name="_Toc26986771"/>
      <w:bookmarkStart w:id="20" w:name="_Toc17233333"/>
      <w:bookmarkStart w:id="21" w:name="_Toc26648465"/>
      <w:bookmarkStart w:id="22" w:name="_Toc56869569"/>
      <w:bookmarkStart w:id="23" w:name="_Toc26718930"/>
      <w:bookmarkStart w:id="24" w:name="_Toc26986530"/>
      <w:bookmarkStart w:id="25" w:name="_Toc24884218"/>
      <w:r>
        <w:rPr>
          <w:rFonts w:hint="eastAsia"/>
        </w:rPr>
        <w:t>范围</w:t>
      </w:r>
      <w:bookmarkEnd w:id="16"/>
      <w:bookmarkEnd w:id="17"/>
      <w:bookmarkEnd w:id="18"/>
      <w:bookmarkEnd w:id="19"/>
      <w:bookmarkEnd w:id="20"/>
      <w:bookmarkEnd w:id="21"/>
      <w:bookmarkEnd w:id="22"/>
      <w:bookmarkEnd w:id="23"/>
      <w:bookmarkEnd w:id="24"/>
      <w:bookmarkEnd w:id="25"/>
    </w:p>
    <w:p>
      <w:pPr>
        <w:pStyle w:val="57"/>
        <w:ind w:firstLine="420"/>
      </w:pPr>
      <w:bookmarkStart w:id="26" w:name="_Toc17233334"/>
      <w:bookmarkStart w:id="27" w:name="_Toc26648466"/>
      <w:bookmarkStart w:id="28" w:name="_Toc17233326"/>
      <w:bookmarkStart w:id="29" w:name="_Toc24884212"/>
      <w:bookmarkStart w:id="30" w:name="_Toc24884219"/>
      <w:r>
        <w:rPr>
          <w:rFonts w:hint="eastAsia"/>
        </w:rPr>
        <w:t>本文件规定了移动端中台应用接入的基本原则、基本要求、总体框架、应用接入要求和日志管理。</w:t>
      </w:r>
    </w:p>
    <w:p>
      <w:pPr>
        <w:pStyle w:val="57"/>
        <w:ind w:firstLine="420"/>
      </w:pPr>
      <w:r>
        <w:rPr>
          <w:rFonts w:hint="eastAsia"/>
        </w:rPr>
        <w:t>本文件适用于济宁市移动端中台应用的接入及管理。</w:t>
      </w:r>
    </w:p>
    <w:p>
      <w:pPr>
        <w:pStyle w:val="105"/>
        <w:spacing w:before="312" w:after="312"/>
      </w:pPr>
      <w:bookmarkStart w:id="31" w:name="_Toc56869570"/>
      <w:bookmarkStart w:id="32" w:name="_Toc26718931"/>
      <w:bookmarkStart w:id="33" w:name="_Toc26986772"/>
      <w:bookmarkStart w:id="34" w:name="_Toc91775128"/>
      <w:bookmarkStart w:id="35" w:name="_Toc26986531"/>
      <w:r>
        <w:rPr>
          <w:rFonts w:hint="eastAsia"/>
        </w:rPr>
        <w:t>规范性引用文件</w:t>
      </w:r>
      <w:bookmarkEnd w:id="26"/>
      <w:bookmarkEnd w:id="27"/>
      <w:bookmarkEnd w:id="28"/>
      <w:bookmarkEnd w:id="29"/>
      <w:bookmarkEnd w:id="30"/>
      <w:bookmarkEnd w:id="31"/>
      <w:bookmarkEnd w:id="32"/>
      <w:bookmarkEnd w:id="33"/>
      <w:bookmarkEnd w:id="34"/>
      <w:bookmarkEnd w:id="35"/>
    </w:p>
    <w:sdt>
      <w:sdtPr>
        <w:rPr>
          <w:rFonts w:hint="eastAsia"/>
        </w:rPr>
        <w:id w:val="715848253"/>
        <w:placeholder>
          <w:docPart w:val="CF88F1CAE0B64015B8B6992EA09B210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GB/T 22239  信息安全技术网络安全等级保护基本要求</w:t>
      </w:r>
    </w:p>
    <w:p>
      <w:pPr>
        <w:pStyle w:val="57"/>
        <w:ind w:firstLine="420"/>
      </w:pPr>
      <w:r>
        <w:rPr>
          <w:rFonts w:hint="eastAsia"/>
        </w:rPr>
        <w:t>GB/T 30850.4  电子政务标准化指南</w:t>
      </w:r>
    </w:p>
    <w:p>
      <w:pPr>
        <w:pStyle w:val="57"/>
        <w:ind w:firstLine="420"/>
      </w:pPr>
      <w:r>
        <w:rPr>
          <w:rFonts w:hint="eastAsia"/>
        </w:rPr>
        <w:t>GB/T 36960 信息安全技术鉴别与授权访问控制中间件框架与接口</w:t>
      </w:r>
    </w:p>
    <w:p>
      <w:pPr>
        <w:pStyle w:val="57"/>
        <w:ind w:firstLine="420"/>
      </w:pPr>
      <w:r>
        <w:rPr>
          <w:rFonts w:hint="eastAsia"/>
        </w:rPr>
        <w:t>YD/T 2694  移动互联网联网应用安全防护要求</w:t>
      </w:r>
    </w:p>
    <w:p>
      <w:pPr>
        <w:pStyle w:val="105"/>
        <w:spacing w:before="312" w:after="312"/>
      </w:pPr>
      <w:bookmarkStart w:id="36" w:name="_Toc91775129"/>
      <w:bookmarkStart w:id="37" w:name="_Toc56869571"/>
      <w:r>
        <w:rPr>
          <w:rFonts w:hint="eastAsia"/>
          <w:szCs w:val="21"/>
        </w:rPr>
        <w:t>术语和定义</w:t>
      </w:r>
      <w:bookmarkEnd w:id="36"/>
      <w:bookmarkEnd w:id="37"/>
    </w:p>
    <w:sdt>
      <w:sdtPr>
        <w:id w:val="-1909835108"/>
        <w:placeholder>
          <w:docPart w:val="8E56B92BFAE3400FA113F87516FE30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38" w:name="_Toc26986532"/>
          <w:bookmarkEnd w:id="38"/>
          <w:r>
            <w:t>下列术语和定义适用于本文件。</w:t>
          </w:r>
        </w:p>
      </w:sdtContent>
    </w:sdt>
    <w:p>
      <w:pPr>
        <w:pStyle w:val="106"/>
        <w:spacing w:before="156" w:after="156"/>
        <w:rPr>
          <w:color w:val="auto"/>
        </w:rPr>
      </w:pPr>
      <w:bookmarkStart w:id="39" w:name="_Toc91775130"/>
      <w:bookmarkEnd w:id="39"/>
    </w:p>
    <w:p>
      <w:pPr>
        <w:pStyle w:val="57"/>
        <w:ind w:firstLine="420"/>
        <w:rPr>
          <w:rFonts w:hint="eastAsia" w:ascii="黑体" w:hAnsi="黑体" w:eastAsia="黑体" w:cs="黑体"/>
          <w:color w:val="auto"/>
        </w:rPr>
      </w:pPr>
      <w:r>
        <w:rPr>
          <w:rFonts w:hint="eastAsia" w:ascii="黑体" w:hAnsi="黑体" w:eastAsia="黑体" w:cs="黑体"/>
          <w:color w:val="auto"/>
        </w:rPr>
        <w:t>移动端中台  the middle platform of mobile device</w:t>
      </w:r>
    </w:p>
    <w:p>
      <w:pPr>
        <w:pStyle w:val="57"/>
        <w:ind w:firstLine="420"/>
        <w:rPr>
          <w:color w:val="auto"/>
        </w:rPr>
      </w:pPr>
      <w:r>
        <w:rPr>
          <w:rFonts w:hint="eastAsia"/>
          <w:color w:val="auto"/>
        </w:rPr>
        <w:t>快速实现移动端的需求，灵活快速应对变化的架构。</w:t>
      </w:r>
    </w:p>
    <w:p>
      <w:pPr>
        <w:pStyle w:val="106"/>
        <w:spacing w:before="156" w:after="156"/>
        <w:rPr>
          <w:color w:val="auto"/>
        </w:rPr>
      </w:pPr>
      <w:bookmarkStart w:id="40" w:name="_Toc91775131"/>
      <w:bookmarkEnd w:id="40"/>
    </w:p>
    <w:p>
      <w:pPr>
        <w:pStyle w:val="57"/>
        <w:ind w:firstLine="420"/>
        <w:rPr>
          <w:rFonts w:hint="eastAsia" w:ascii="黑体" w:hAnsi="黑体" w:eastAsia="黑体" w:cs="黑体"/>
          <w:color w:val="auto"/>
          <w:szCs w:val="22"/>
        </w:rPr>
      </w:pPr>
      <w:r>
        <w:rPr>
          <w:rFonts w:hint="eastAsia" w:ascii="黑体" w:hAnsi="黑体" w:eastAsia="黑体" w:cs="黑体"/>
          <w:color w:val="auto"/>
          <w:szCs w:val="22"/>
        </w:rPr>
        <w:t>接口网关平台  application gateway system</w:t>
      </w:r>
    </w:p>
    <w:p>
      <w:pPr>
        <w:pStyle w:val="57"/>
        <w:ind w:firstLine="420"/>
        <w:rPr>
          <w:color w:val="auto"/>
        </w:rPr>
      </w:pPr>
      <w:r>
        <w:rPr>
          <w:rFonts w:hint="eastAsia"/>
          <w:color w:val="auto"/>
          <w:lang w:val="en-US" w:eastAsia="zh-CN"/>
        </w:rPr>
        <w:t>对</w:t>
      </w:r>
      <w:r>
        <w:rPr>
          <w:rFonts w:hint="eastAsia"/>
          <w:color w:val="auto"/>
        </w:rPr>
        <w:t>所有接口请求进行转发，提供接口管理、申请审核、数据统计、接口监测、预警管理和系统管理等功能</w:t>
      </w:r>
      <w:r>
        <w:rPr>
          <w:rFonts w:hint="eastAsia"/>
          <w:color w:val="auto"/>
          <w:lang w:val="en-US" w:eastAsia="zh-CN"/>
        </w:rPr>
        <w:t>的平台</w:t>
      </w:r>
      <w:r>
        <w:rPr>
          <w:rFonts w:hint="eastAsia"/>
          <w:color w:val="auto"/>
        </w:rPr>
        <w:t>。</w:t>
      </w:r>
    </w:p>
    <w:p>
      <w:pPr>
        <w:pStyle w:val="106"/>
        <w:spacing w:before="156" w:after="156"/>
        <w:rPr>
          <w:color w:val="auto"/>
        </w:rPr>
      </w:pPr>
      <w:bookmarkStart w:id="41" w:name="_Toc91775132"/>
      <w:bookmarkEnd w:id="41"/>
    </w:p>
    <w:p>
      <w:pPr>
        <w:pStyle w:val="57"/>
        <w:ind w:firstLine="420"/>
        <w:rPr>
          <w:rFonts w:hint="eastAsia" w:ascii="黑体" w:hAnsi="黑体" w:eastAsia="黑体" w:cs="黑体"/>
          <w:color w:val="auto"/>
          <w:szCs w:val="22"/>
        </w:rPr>
      </w:pPr>
      <w:r>
        <w:rPr>
          <w:rFonts w:hint="eastAsia" w:ascii="黑体" w:hAnsi="黑体" w:eastAsia="黑体" w:cs="黑体"/>
          <w:color w:val="auto"/>
          <w:szCs w:val="22"/>
        </w:rPr>
        <w:t>多端应用开放平台  multi-application open system</w:t>
      </w:r>
    </w:p>
    <w:p>
      <w:pPr>
        <w:pStyle w:val="57"/>
        <w:ind w:firstLine="420"/>
        <w:rPr>
          <w:color w:val="auto"/>
        </w:rPr>
      </w:pPr>
      <w:r>
        <w:rPr>
          <w:rFonts w:hint="eastAsia"/>
          <w:color w:val="auto"/>
        </w:rPr>
        <w:t>负责</w:t>
      </w:r>
      <w:r>
        <w:rPr>
          <w:rFonts w:hint="eastAsia"/>
          <w:color w:val="auto"/>
          <w:lang w:val="en-US" w:eastAsia="zh-CN"/>
        </w:rPr>
        <w:t>对</w:t>
      </w:r>
      <w:r>
        <w:rPr>
          <w:rFonts w:hint="eastAsia"/>
          <w:color w:val="auto"/>
        </w:rPr>
        <w:t>应用</w:t>
      </w:r>
      <w:r>
        <w:rPr>
          <w:rFonts w:hint="eastAsia"/>
          <w:color w:val="auto"/>
          <w:lang w:val="en-US" w:eastAsia="zh-CN"/>
        </w:rPr>
        <w:t>综合</w:t>
      </w:r>
      <w:r>
        <w:rPr>
          <w:rFonts w:hint="eastAsia"/>
          <w:color w:val="auto"/>
        </w:rPr>
        <w:t>管理，提供应用开发、应用管理、应用审核、应用统计、应用测试、应用监测、预警管理和系统管理等功能的平台。</w:t>
      </w:r>
    </w:p>
    <w:p>
      <w:pPr>
        <w:pStyle w:val="105"/>
        <w:spacing w:before="312" w:after="312"/>
      </w:pPr>
      <w:bookmarkStart w:id="42" w:name="_Toc91775133"/>
      <w:r>
        <w:rPr>
          <w:rFonts w:hint="eastAsia"/>
          <w:lang w:eastAsia="zh-CN"/>
        </w:rPr>
        <w:t>符号和</w:t>
      </w:r>
      <w:r>
        <w:rPr>
          <w:rFonts w:hint="eastAsia"/>
        </w:rPr>
        <w:t>缩略语</w:t>
      </w:r>
      <w:bookmarkEnd w:id="42"/>
    </w:p>
    <w:p>
      <w:pPr>
        <w:ind w:firstLine="420" w:firstLineChars="200"/>
        <w:rPr>
          <w:rFonts w:hint="eastAsia"/>
          <w:lang w:eastAsia="zh-CN"/>
        </w:rPr>
      </w:pPr>
      <w:r>
        <w:rPr>
          <w:rFonts w:hint="eastAsia"/>
          <w:lang w:eastAsia="zh-CN"/>
        </w:rPr>
        <w:t>下列符号和缩略词适用于本文件。</w:t>
      </w:r>
    </w:p>
    <w:p>
      <w:pPr>
        <w:pStyle w:val="57"/>
      </w:pPr>
    </w:p>
    <w:p>
      <w:pPr>
        <w:pStyle w:val="57"/>
        <w:ind w:firstLine="420"/>
      </w:pPr>
      <w:r>
        <w:rPr>
          <w:rFonts w:hint="eastAsia"/>
        </w:rPr>
        <w:t xml:space="preserve">JMopen  </w:t>
      </w:r>
      <w:r>
        <w:rPr>
          <w:rFonts w:hint="eastAsia"/>
          <w:lang w:val="en-US" w:eastAsia="zh-CN"/>
        </w:rPr>
        <w:t xml:space="preserve">  </w:t>
      </w:r>
      <w:r>
        <w:rPr>
          <w:rFonts w:hint="eastAsia"/>
        </w:rPr>
        <w:t>多端应用开放平台（multi-application open system）</w:t>
      </w:r>
    </w:p>
    <w:p>
      <w:pPr>
        <w:pStyle w:val="57"/>
        <w:ind w:firstLine="420"/>
      </w:pPr>
      <w:r>
        <w:rPr>
          <w:rFonts w:hint="eastAsia"/>
        </w:rPr>
        <w:t xml:space="preserve">JAGS    </w:t>
      </w:r>
      <w:r>
        <w:rPr>
          <w:rFonts w:hint="eastAsia"/>
          <w:lang w:val="en-US" w:eastAsia="zh-CN"/>
        </w:rPr>
        <w:t xml:space="preserve">  </w:t>
      </w:r>
      <w:r>
        <w:rPr>
          <w:rFonts w:hint="eastAsia"/>
        </w:rPr>
        <w:t>接口网关平台（application gateway system）</w:t>
      </w:r>
    </w:p>
    <w:p>
      <w:pPr>
        <w:pStyle w:val="57"/>
        <w:ind w:firstLine="420"/>
      </w:pPr>
      <w:r>
        <w:rPr>
          <w:rFonts w:hint="eastAsia"/>
        </w:rPr>
        <w:t xml:space="preserve">JSSDK   </w:t>
      </w:r>
      <w:r>
        <w:rPr>
          <w:rFonts w:hint="eastAsia"/>
          <w:lang w:val="en-US" w:eastAsia="zh-CN"/>
        </w:rPr>
        <w:t xml:space="preserve">  </w:t>
      </w:r>
      <w:r>
        <w:rPr>
          <w:rFonts w:hint="eastAsia"/>
        </w:rPr>
        <w:t>应用开发工具包（JavaScript Software Development Kit）</w:t>
      </w:r>
    </w:p>
    <w:p>
      <w:pPr>
        <w:pStyle w:val="57"/>
        <w:ind w:left="0" w:leftChars="0" w:firstLine="420" w:firstLineChars="200"/>
      </w:pPr>
      <w:r>
        <w:rPr>
          <w:rFonts w:hint="eastAsia"/>
        </w:rPr>
        <w:t xml:space="preserve">Server  </w:t>
      </w:r>
      <w:r>
        <w:rPr>
          <w:rFonts w:hint="eastAsia"/>
          <w:lang w:val="en-US" w:eastAsia="zh-CN"/>
        </w:rPr>
        <w:t xml:space="preserve">  </w:t>
      </w:r>
      <w:r>
        <w:rPr>
          <w:rFonts w:hint="eastAsia"/>
        </w:rPr>
        <w:t>服务端</w:t>
      </w:r>
    </w:p>
    <w:p>
      <w:pPr>
        <w:pStyle w:val="105"/>
        <w:spacing w:before="312" w:after="312"/>
      </w:pPr>
      <w:bookmarkStart w:id="43" w:name="_Toc91775134"/>
      <w:r>
        <w:rPr>
          <w:rFonts w:hint="eastAsia"/>
        </w:rPr>
        <w:t>基本要求</w:t>
      </w:r>
      <w:bookmarkEnd w:id="43"/>
    </w:p>
    <w:p>
      <w:pPr>
        <w:pStyle w:val="106"/>
        <w:spacing w:before="156" w:after="156"/>
      </w:pPr>
      <w:bookmarkStart w:id="44" w:name="_Toc91775135"/>
      <w:r>
        <w:rPr>
          <w:rFonts w:hint="eastAsia"/>
        </w:rPr>
        <w:t>原则</w:t>
      </w:r>
      <w:bookmarkEnd w:id="44"/>
    </w:p>
    <w:p>
      <w:pPr>
        <w:pStyle w:val="66"/>
        <w:spacing w:before="156" w:after="156"/>
      </w:pPr>
      <w:r>
        <w:rPr>
          <w:rFonts w:hint="eastAsia"/>
        </w:rPr>
        <w:t>统一标准流程</w:t>
      </w:r>
    </w:p>
    <w:p>
      <w:pPr>
        <w:pStyle w:val="57"/>
        <w:ind w:firstLine="420"/>
      </w:pPr>
      <w:r>
        <w:rPr>
          <w:rFonts w:hint="eastAsia"/>
        </w:rPr>
        <w:t>接入移动端中台的服务应用按照统一接入流程和步骤、服务应用的页面和交互功能，确保数据接口规程、界面交互体验与移动端中台要求一致、用户认证统一[1]。</w:t>
      </w:r>
    </w:p>
    <w:p>
      <w:pPr>
        <w:pStyle w:val="66"/>
        <w:spacing w:before="156" w:after="156"/>
      </w:pPr>
      <w:r>
        <w:rPr>
          <w:rFonts w:hint="eastAsia"/>
        </w:rPr>
        <w:t>统一接口规程</w:t>
      </w:r>
    </w:p>
    <w:p>
      <w:pPr>
        <w:pStyle w:val="57"/>
        <w:ind w:firstLine="420"/>
      </w:pPr>
      <w:r>
        <w:rPr>
          <w:rFonts w:hint="eastAsia"/>
        </w:rPr>
        <w:t>接入移动端中台的服务应用按照统一接口规程进行接口提交与审核，使用移动端中台的接口网关平台统一输出标准接口地址进行应用开发。</w:t>
      </w:r>
    </w:p>
    <w:p>
      <w:pPr>
        <w:pStyle w:val="66"/>
        <w:spacing w:before="156" w:after="156"/>
      </w:pPr>
      <w:r>
        <w:rPr>
          <w:rFonts w:hint="eastAsia"/>
        </w:rPr>
        <w:t>统一界面风格</w:t>
      </w:r>
    </w:p>
    <w:p>
      <w:pPr>
        <w:pStyle w:val="57"/>
        <w:ind w:firstLine="420"/>
      </w:pPr>
      <w:r>
        <w:rPr>
          <w:rFonts w:hint="eastAsia"/>
        </w:rPr>
        <w:t>接入移动端中台的服务应用参照移动端界面视觉要求进行设计，实现界面风格统一。</w:t>
      </w:r>
    </w:p>
    <w:p>
      <w:pPr>
        <w:pStyle w:val="66"/>
        <w:spacing w:before="156" w:after="156"/>
      </w:pPr>
      <w:r>
        <w:rPr>
          <w:rFonts w:hint="eastAsia"/>
        </w:rPr>
        <w:t>统一部署运维</w:t>
      </w:r>
    </w:p>
    <w:p>
      <w:pPr>
        <w:pStyle w:val="57"/>
        <w:ind w:firstLine="420"/>
      </w:pPr>
      <w:r>
        <w:rPr>
          <w:rFonts w:hint="eastAsia"/>
        </w:rPr>
        <w:t>接入移动端中台的服务应用进行集中监测、统一运维，并由移动端中台统一网络配置并提供在线服务。</w:t>
      </w:r>
    </w:p>
    <w:p>
      <w:pPr>
        <w:pStyle w:val="66"/>
        <w:spacing w:before="156" w:after="156"/>
      </w:pPr>
      <w:r>
        <w:rPr>
          <w:rFonts w:hint="eastAsia"/>
        </w:rPr>
        <w:t>统一用户对接</w:t>
      </w:r>
    </w:p>
    <w:p>
      <w:pPr>
        <w:pStyle w:val="57"/>
        <w:ind w:firstLine="420"/>
      </w:pPr>
      <w:r>
        <w:rPr>
          <w:rFonts w:hint="eastAsia"/>
        </w:rPr>
        <w:t>应用对接分为有身份应用和无身份应用，无身份应用不涉及用户信息的对接开发，可忽略。有身份应用统一对接接移动端中台的统一用户，实现用户统一[1]。</w:t>
      </w:r>
    </w:p>
    <w:p>
      <w:pPr>
        <w:pStyle w:val="106"/>
        <w:spacing w:before="156" w:after="156"/>
      </w:pPr>
      <w:bookmarkStart w:id="45" w:name="_Toc91775136"/>
      <w:r>
        <w:rPr>
          <w:rFonts w:hint="eastAsia"/>
        </w:rPr>
        <w:t>技术要求</w:t>
      </w:r>
      <w:bookmarkEnd w:id="45"/>
    </w:p>
    <w:p>
      <w:pPr>
        <w:pStyle w:val="66"/>
        <w:spacing w:before="156" w:after="156"/>
      </w:pPr>
      <w:r>
        <w:rPr>
          <w:rFonts w:hint="eastAsia"/>
        </w:rPr>
        <w:t>支持HTTPS访问</w:t>
      </w:r>
    </w:p>
    <w:p>
      <w:pPr>
        <w:pStyle w:val="57"/>
        <w:ind w:firstLine="420"/>
      </w:pPr>
      <w:r>
        <w:rPr>
          <w:rFonts w:hint="eastAsia"/>
        </w:rPr>
        <w:t>接入单位在开发应用服务时保证页面加载的所有资源协议支持HTTPS访问协议[1]。</w:t>
      </w:r>
    </w:p>
    <w:p>
      <w:pPr>
        <w:pStyle w:val="66"/>
        <w:spacing w:before="156" w:after="156"/>
      </w:pPr>
      <w:r>
        <w:rPr>
          <w:rFonts w:hint="eastAsia"/>
        </w:rPr>
        <w:t>兼容性</w:t>
      </w:r>
    </w:p>
    <w:p>
      <w:pPr>
        <w:pStyle w:val="57"/>
        <w:ind w:firstLine="420"/>
      </w:pPr>
      <w:r>
        <w:rPr>
          <w:rFonts w:hint="eastAsia"/>
        </w:rPr>
        <w:t>移动端应用对系统支持要兼容iOS 9+、HarmonyOS 2.0及以上系统、Android 4.0+及以上系统。</w:t>
      </w:r>
    </w:p>
    <w:p>
      <w:pPr>
        <w:pStyle w:val="66"/>
        <w:spacing w:before="156" w:after="156"/>
      </w:pPr>
      <w:r>
        <w:rPr>
          <w:rFonts w:hint="eastAsia"/>
        </w:rPr>
        <w:t>数据缓存</w:t>
      </w:r>
    </w:p>
    <w:p>
      <w:pPr>
        <w:pStyle w:val="57"/>
        <w:ind w:firstLine="420"/>
      </w:pPr>
      <w:r>
        <w:rPr>
          <w:rFonts w:hint="eastAsia"/>
        </w:rPr>
        <w:t>应用的Server端接口支持接口缓存，缓存数据按照脱敏规则进行数据脱敏处理。</w:t>
      </w:r>
    </w:p>
    <w:p>
      <w:pPr>
        <w:pStyle w:val="66"/>
        <w:spacing w:before="156" w:after="156"/>
      </w:pPr>
      <w:r>
        <w:rPr>
          <w:rFonts w:hint="eastAsia"/>
        </w:rPr>
        <w:t>底部统一标识</w:t>
      </w:r>
    </w:p>
    <w:p>
      <w:pPr>
        <w:pStyle w:val="57"/>
        <w:ind w:firstLine="420"/>
      </w:pPr>
      <w:r>
        <w:rPr>
          <w:rFonts w:hint="eastAsia"/>
        </w:rPr>
        <w:t>移动端服务应用的所有页面底部注明“本服务由某某单位提供”该标语，具体样式遵循移动端UI规程。</w:t>
      </w:r>
    </w:p>
    <w:p>
      <w:pPr>
        <w:pStyle w:val="106"/>
        <w:spacing w:before="156" w:after="156"/>
      </w:pPr>
      <w:bookmarkStart w:id="46" w:name="_Toc91775137"/>
      <w:r>
        <w:rPr>
          <w:rFonts w:hint="eastAsia"/>
        </w:rPr>
        <w:t>数据安全要求</w:t>
      </w:r>
      <w:bookmarkEnd w:id="46"/>
    </w:p>
    <w:p>
      <w:pPr>
        <w:pStyle w:val="66"/>
        <w:spacing w:before="156" w:after="156"/>
      </w:pPr>
      <w:r>
        <w:rPr>
          <w:rFonts w:hint="eastAsia"/>
        </w:rPr>
        <w:t>接口鉴权</w:t>
      </w:r>
    </w:p>
    <w:p>
      <w:pPr>
        <w:pStyle w:val="57"/>
        <w:ind w:firstLine="420"/>
      </w:pPr>
      <w:r>
        <w:rPr>
          <w:rFonts w:hint="eastAsia"/>
        </w:rPr>
        <w:t>应用接入单位提供的应用是用于进行互联网交互的应用，按照接口访问安全性进行设计，建议使用两种鉴权模式：</w:t>
      </w:r>
    </w:p>
    <w:p>
      <w:pPr>
        <w:pStyle w:val="57"/>
        <w:ind w:firstLine="420"/>
      </w:pPr>
      <w:r>
        <w:rPr>
          <w:rFonts w:hint="eastAsia"/>
        </w:rPr>
        <w:t>—— 请求签名机制，签名算法采用非对称式椭圆曲线算法加密方式，双方以安全方式存储通讯密钥的安全鉴权模式；</w:t>
      </w:r>
    </w:p>
    <w:p>
      <w:pPr>
        <w:pStyle w:val="57"/>
        <w:ind w:firstLine="420"/>
      </w:pPr>
      <w:r>
        <w:rPr>
          <w:rFonts w:hint="eastAsia"/>
        </w:rPr>
        <w:t>—— 接口的开放针对平台加入白名单的白名单鉴权模式。</w:t>
      </w:r>
    </w:p>
    <w:p>
      <w:pPr>
        <w:pStyle w:val="66"/>
        <w:spacing w:before="156" w:after="156"/>
      </w:pPr>
      <w:r>
        <w:rPr>
          <w:rFonts w:hint="eastAsia"/>
        </w:rPr>
        <w:t>数据脱敏</w:t>
      </w:r>
    </w:p>
    <w:p>
      <w:pPr>
        <w:pStyle w:val="95"/>
        <w:spacing w:before="156" w:after="156"/>
      </w:pPr>
      <w:r>
        <w:rPr>
          <w:rFonts w:hint="eastAsia" w:ascii="宋体" w:hAnsi="宋体" w:eastAsia="宋体" w:cs="宋体"/>
        </w:rPr>
        <w:t>接入单位根据实际业务情况，对输出的数据进行脱敏处理后向用户展示[2]，脱敏占比不少于50%。</w:t>
      </w:r>
    </w:p>
    <w:p>
      <w:pPr>
        <w:pStyle w:val="95"/>
        <w:spacing w:before="156" w:after="156"/>
      </w:pPr>
      <w:r>
        <w:rPr>
          <w:rFonts w:hint="eastAsia" w:ascii="宋体" w:hAnsi="宋体" w:eastAsia="宋体" w:cs="宋体"/>
          <w:szCs w:val="22"/>
        </w:rPr>
        <w:t>用户隐私信息脱敏规则如下：</w:t>
      </w:r>
      <w:r>
        <w:rPr>
          <w:rFonts w:hint="eastAsia"/>
        </w:rPr>
        <w:t xml:space="preserve"> </w:t>
      </w:r>
    </w:p>
    <w:p>
      <w:pPr>
        <w:pStyle w:val="57"/>
        <w:ind w:firstLine="420"/>
        <w:rPr>
          <w:rFonts w:hint="eastAsia"/>
          <w:szCs w:val="22"/>
        </w:rPr>
      </w:pPr>
      <w:r>
        <w:rPr>
          <w:rFonts w:hint="eastAsia"/>
          <w:szCs w:val="22"/>
        </w:rPr>
        <w:t>—— 中文姓名脱敏 李** 保留第一位，后面以*替换；</w:t>
      </w:r>
    </w:p>
    <w:p>
      <w:pPr>
        <w:pStyle w:val="57"/>
        <w:ind w:firstLine="420"/>
        <w:rPr>
          <w:rFonts w:hint="eastAsia"/>
          <w:szCs w:val="22"/>
        </w:rPr>
      </w:pPr>
      <w:r>
        <w:rPr>
          <w:rFonts w:hint="eastAsia"/>
          <w:szCs w:val="22"/>
        </w:rPr>
        <w:t>—— 公民身份号码脱敏 *************5762 保留后4位；</w:t>
      </w:r>
    </w:p>
    <w:p>
      <w:pPr>
        <w:pStyle w:val="57"/>
        <w:ind w:firstLine="420"/>
        <w:rPr>
          <w:rFonts w:hint="eastAsia"/>
          <w:szCs w:val="22"/>
        </w:rPr>
      </w:pPr>
      <w:r>
        <w:rPr>
          <w:rFonts w:hint="eastAsia"/>
          <w:szCs w:val="22"/>
        </w:rPr>
        <w:t>—— 固定电话脱敏 ****1234 保留后4位；</w:t>
      </w:r>
    </w:p>
    <w:p>
      <w:pPr>
        <w:pStyle w:val="57"/>
        <w:ind w:firstLine="420"/>
        <w:rPr>
          <w:rFonts w:hint="eastAsia"/>
          <w:szCs w:val="22"/>
        </w:rPr>
      </w:pPr>
      <w:r>
        <w:rPr>
          <w:rFonts w:hint="eastAsia"/>
          <w:szCs w:val="22"/>
        </w:rPr>
        <w:t>—— 手机号码脱敏 1******34 保留第一位，后面保留2位；</w:t>
      </w:r>
    </w:p>
    <w:p>
      <w:pPr>
        <w:pStyle w:val="57"/>
        <w:ind w:firstLine="420"/>
        <w:rPr>
          <w:rFonts w:hint="eastAsia"/>
          <w:szCs w:val="22"/>
        </w:rPr>
      </w:pPr>
      <w:r>
        <w:rPr>
          <w:rFonts w:hint="eastAsia"/>
          <w:szCs w:val="22"/>
        </w:rPr>
        <w:t>—— 地址脱敏 北京市海淀区**** 保留前6位；</w:t>
      </w:r>
    </w:p>
    <w:p>
      <w:pPr>
        <w:pStyle w:val="57"/>
        <w:ind w:firstLine="420"/>
        <w:rPr>
          <w:rFonts w:hint="eastAsia"/>
          <w:szCs w:val="22"/>
        </w:rPr>
      </w:pPr>
      <w:r>
        <w:rPr>
          <w:rFonts w:hint="eastAsia"/>
          <w:szCs w:val="22"/>
        </w:rPr>
        <w:t>—— 电子邮箱脱敏 g**@163.com ***@后面的部分；</w:t>
      </w:r>
    </w:p>
    <w:p>
      <w:pPr>
        <w:pStyle w:val="57"/>
        <w:ind w:firstLine="420"/>
        <w:rPr>
          <w:rFonts w:hint="eastAsia"/>
          <w:szCs w:val="22"/>
        </w:rPr>
      </w:pPr>
      <w:r>
        <w:rPr>
          <w:rFonts w:hint="eastAsia"/>
          <w:szCs w:val="22"/>
        </w:rPr>
        <w:t>—— 银行卡号脱敏 622260**********1234 保留前6位后4位；</w:t>
      </w:r>
    </w:p>
    <w:p>
      <w:pPr>
        <w:pStyle w:val="57"/>
        <w:ind w:firstLine="420"/>
        <w:rPr>
          <w:rFonts w:hint="eastAsia"/>
          <w:szCs w:val="22"/>
        </w:rPr>
      </w:pPr>
      <w:r>
        <w:rPr>
          <w:rFonts w:hint="eastAsia"/>
          <w:szCs w:val="22"/>
        </w:rPr>
        <w:t>—— 公司开户银行联号脱敏 12******** 保留前2位；</w:t>
      </w:r>
    </w:p>
    <w:p>
      <w:pPr>
        <w:pStyle w:val="57"/>
        <w:ind w:firstLine="420"/>
        <w:rPr>
          <w:rFonts w:hint="eastAsia"/>
          <w:szCs w:val="22"/>
        </w:rPr>
      </w:pPr>
      <w:r>
        <w:rPr>
          <w:rFonts w:hint="eastAsia"/>
          <w:szCs w:val="22"/>
        </w:rPr>
        <w:t>—— 时间类的处理，建议脱敏规则为：入参yyyymmdd(没有下划线，中划线)****1234 保留后4位，可根据不同业务需求场景自行判断是否脱敏。</w:t>
      </w:r>
    </w:p>
    <w:p>
      <w:pPr>
        <w:pStyle w:val="66"/>
        <w:spacing w:before="156" w:after="156"/>
      </w:pPr>
      <w:r>
        <w:rPr>
          <w:rFonts w:hint="eastAsia"/>
        </w:rPr>
        <w:t>图形验证码使用</w:t>
      </w:r>
    </w:p>
    <w:p>
      <w:pPr>
        <w:pStyle w:val="95"/>
        <w:spacing w:before="156" w:after="156"/>
      </w:pPr>
      <w:r>
        <w:rPr>
          <w:rFonts w:hint="eastAsia" w:ascii="宋体" w:hAnsi="宋体" w:eastAsia="宋体" w:cs="宋体"/>
        </w:rPr>
        <w:t>服务应用涉及到表单提交时，要求用户登录使用的服务应用在提交表单时加入图形验证码。</w:t>
      </w:r>
    </w:p>
    <w:p>
      <w:pPr>
        <w:pStyle w:val="95"/>
        <w:spacing w:before="156" w:after="156"/>
      </w:pPr>
      <w:r>
        <w:rPr>
          <w:rFonts w:hint="eastAsia" w:ascii="宋体" w:hAnsi="宋体" w:eastAsia="宋体" w:cs="宋体"/>
          <w:szCs w:val="22"/>
        </w:rPr>
        <w:t>若验证码影响用户体验，接入单位可以自行决定多少次提交表单后再显示验证码。</w:t>
      </w:r>
    </w:p>
    <w:p>
      <w:pPr>
        <w:pStyle w:val="95"/>
        <w:spacing w:before="156" w:after="156"/>
        <w:rPr>
          <w:rFonts w:hint="eastAsia" w:ascii="宋体" w:hAnsi="宋体" w:eastAsia="宋体" w:cs="宋体"/>
          <w:szCs w:val="22"/>
        </w:rPr>
      </w:pPr>
      <w:r>
        <w:rPr>
          <w:rFonts w:hint="eastAsia" w:ascii="宋体" w:hAnsi="宋体" w:eastAsia="宋体" w:cs="宋体"/>
          <w:szCs w:val="22"/>
        </w:rPr>
        <w:t>对于图形验证码的技术要求建议如下：</w:t>
      </w:r>
    </w:p>
    <w:p>
      <w:pPr>
        <w:pStyle w:val="57"/>
        <w:ind w:firstLine="420"/>
      </w:pPr>
      <w:r>
        <w:rPr>
          <w:rFonts w:hint="eastAsia"/>
        </w:rPr>
        <w:t>—— 验证码在设计上要考虑到安全因素，以免能被轻易地破解，如增加背景干扰元素；</w:t>
      </w:r>
    </w:p>
    <w:p>
      <w:pPr>
        <w:pStyle w:val="95"/>
        <w:numPr>
          <w:ilvl w:val="4"/>
          <w:numId w:val="0"/>
        </w:numPr>
        <w:spacing w:before="156" w:after="156"/>
        <w:ind w:leftChars="0" w:firstLine="420" w:firstLineChars="200"/>
      </w:pPr>
      <w:r>
        <w:rPr>
          <w:rFonts w:hint="eastAsia" w:ascii="宋体" w:hAnsi="Times New Roman" w:eastAsia="宋体" w:cs="Times New Roman"/>
          <w:sz w:val="21"/>
          <w:szCs w:val="22"/>
          <w:lang w:val="en-US" w:eastAsia="zh-CN" w:bidi="ar-SA"/>
        </w:rPr>
        <w:t>—— 验证码在使用一次后要求立即失效，新的请求需要重新生成验证码，防止验证码多次有效。</w:t>
      </w:r>
    </w:p>
    <w:p>
      <w:pPr>
        <w:pStyle w:val="66"/>
        <w:spacing w:before="156" w:after="156"/>
      </w:pPr>
      <w:r>
        <w:rPr>
          <w:rFonts w:hint="eastAsia"/>
        </w:rPr>
        <w:t>表单输入校验</w:t>
      </w:r>
    </w:p>
    <w:p>
      <w:pPr>
        <w:pStyle w:val="57"/>
        <w:ind w:firstLine="420"/>
      </w:pPr>
      <w:r>
        <w:rPr>
          <w:rFonts w:hint="eastAsia"/>
        </w:rPr>
        <w:t>服务应用要对用户产生的输入内容进行校验，校验要求如下：</w:t>
      </w:r>
    </w:p>
    <w:p>
      <w:pPr>
        <w:pStyle w:val="57"/>
        <w:ind w:firstLine="420"/>
      </w:pPr>
      <w:r>
        <w:rPr>
          <w:rFonts w:hint="eastAsia"/>
        </w:rPr>
        <w:t>—— 使用服务端代码对输入数据进行最终校验；</w:t>
      </w:r>
    </w:p>
    <w:p>
      <w:pPr>
        <w:pStyle w:val="57"/>
        <w:ind w:firstLine="420"/>
      </w:pPr>
      <w:r>
        <w:rPr>
          <w:rFonts w:hint="eastAsia"/>
        </w:rPr>
        <w:t>—— 客户端的校验只能作为辅助手段，减少客户端和服务端的信息交互次数；</w:t>
      </w:r>
    </w:p>
    <w:p>
      <w:pPr>
        <w:pStyle w:val="57"/>
        <w:ind w:firstLine="420"/>
      </w:pPr>
      <w:r>
        <w:rPr>
          <w:rFonts w:hint="eastAsia"/>
        </w:rPr>
        <w:t>—— 一旦发现数据不合法，告知用户输入非法并且建议用户纠正输入。</w:t>
      </w:r>
    </w:p>
    <w:p>
      <w:pPr>
        <w:pStyle w:val="106"/>
        <w:spacing w:before="156" w:after="156"/>
      </w:pPr>
      <w:bookmarkStart w:id="47" w:name="_Toc91775138"/>
      <w:r>
        <w:rPr>
          <w:rFonts w:hint="eastAsia"/>
        </w:rPr>
        <w:t>外部资源调用要求</w:t>
      </w:r>
      <w:bookmarkEnd w:id="47"/>
    </w:p>
    <w:p>
      <w:pPr>
        <w:pStyle w:val="66"/>
        <w:spacing w:before="156" w:after="156"/>
      </w:pPr>
      <w:r>
        <w:rPr>
          <w:rFonts w:hint="eastAsia" w:ascii="宋体" w:hAnsi="Times New Roman" w:eastAsia="宋体" w:cs="Times New Roman"/>
          <w:sz w:val="21"/>
          <w:szCs w:val="22"/>
          <w:lang w:val="en-US" w:eastAsia="zh-CN" w:bidi="ar-SA"/>
        </w:rPr>
        <w:t>禁止应用前端直接调用外部服务资源。</w:t>
      </w:r>
    </w:p>
    <w:p>
      <w:pPr>
        <w:pStyle w:val="66"/>
        <w:spacing w:before="156" w:after="156"/>
      </w:pPr>
      <w:r>
        <w:rPr>
          <w:rFonts w:hint="eastAsia" w:ascii="宋体" w:hAnsi="Times New Roman" w:eastAsia="宋体" w:cs="Times New Roman"/>
          <w:sz w:val="21"/>
          <w:szCs w:val="22"/>
          <w:lang w:val="en-US" w:eastAsia="zh-CN" w:bidi="ar-SA"/>
        </w:rPr>
        <w:t>对于应用服务页面内容引用的静态资源（JS文件、CSS文件、图片等），随应用服务部署在政务服务网公有云平台上，不使用外链资源。必须使用外链的第三方服务资源，可按实际情况引用。</w:t>
      </w:r>
    </w:p>
    <w:p>
      <w:pPr>
        <w:pStyle w:val="57"/>
        <w:ind w:firstLine="420"/>
      </w:pPr>
    </w:p>
    <w:p>
      <w:pPr>
        <w:pStyle w:val="105"/>
        <w:spacing w:before="312" w:after="312"/>
      </w:pPr>
      <w:bookmarkStart w:id="48" w:name="_Toc91775139"/>
      <w:r>
        <w:rPr>
          <w:rFonts w:hint="eastAsia"/>
        </w:rPr>
        <w:t>接入架构</w:t>
      </w:r>
      <w:bookmarkEnd w:id="48"/>
    </w:p>
    <w:p>
      <w:pPr>
        <w:pStyle w:val="57"/>
        <w:rPr>
          <w:rFonts w:hint="default" w:eastAsia="宋体"/>
          <w:lang w:val="en-US" w:eastAsia="zh-CN"/>
        </w:rPr>
      </w:pPr>
      <w:r>
        <w:rPr>
          <w:rFonts w:hint="eastAsia"/>
        </w:rPr>
        <w:t xml:space="preserve"> 移动端中台应用接入架构</w:t>
      </w:r>
      <w:r>
        <w:rPr>
          <w:rFonts w:hint="eastAsia"/>
          <w:lang w:eastAsia="zh-CN"/>
        </w:rPr>
        <w:t>见图</w:t>
      </w:r>
      <w:r>
        <w:rPr>
          <w:rFonts w:hint="eastAsia"/>
          <w:lang w:val="en-US" w:eastAsia="zh-CN"/>
        </w:rPr>
        <w:t>1。</w:t>
      </w:r>
    </w:p>
    <w:p>
      <w:pPr>
        <w:pStyle w:val="57"/>
        <w:ind w:firstLine="420"/>
        <w:jc w:val="center"/>
      </w:pPr>
      <w:r>
        <w:object>
          <v:shape id="_x0000_i1025" o:spt="75" type="#_x0000_t75" style="height:193.2pt;width:218.75pt;" o:ole="t" filled="f" o:preferrelative="t" stroked="f" coordsize="21600,21600">
            <v:path/>
            <v:fill on="f" focussize="0,0"/>
            <v:stroke on="f" joinstyle="miter"/>
            <v:imagedata r:id="rId15" o:title=""/>
            <o:lock v:ext="edit" aspectratio="t"/>
            <w10:wrap type="none"/>
            <w10:anchorlock/>
          </v:shape>
          <o:OLEObject Type="Embed" ProgID="Visio.Drawing.15" ShapeID="_x0000_i1025" DrawAspect="Content" ObjectID="_1468075725" r:id="rId14">
            <o:LockedField>false</o:LockedField>
          </o:OLEObject>
        </w:object>
      </w:r>
    </w:p>
    <w:p>
      <w:pPr>
        <w:pStyle w:val="57"/>
        <w:ind w:firstLine="420"/>
        <w:jc w:val="center"/>
      </w:pPr>
      <w:r>
        <w:rPr>
          <w:rFonts w:hint="eastAsia"/>
        </w:rPr>
        <w:t>图 1 移动端中台应用接入架构</w:t>
      </w:r>
    </w:p>
    <w:p>
      <w:pPr>
        <w:pStyle w:val="105"/>
        <w:spacing w:before="312" w:after="312"/>
      </w:pPr>
      <w:bookmarkStart w:id="49" w:name="_Toc91775140"/>
      <w:r>
        <w:rPr>
          <w:rFonts w:hint="eastAsia"/>
        </w:rPr>
        <w:t>应用接入要求</w:t>
      </w:r>
      <w:bookmarkEnd w:id="49"/>
    </w:p>
    <w:p>
      <w:pPr>
        <w:pStyle w:val="106"/>
        <w:spacing w:before="156" w:after="156"/>
      </w:pPr>
      <w:bookmarkStart w:id="50" w:name="_Toc91775141"/>
      <w:r>
        <w:rPr>
          <w:rFonts w:hint="eastAsia"/>
        </w:rPr>
        <w:t>接入流程总览</w:t>
      </w:r>
      <w:bookmarkEnd w:id="50"/>
    </w:p>
    <w:p>
      <w:pPr>
        <w:pStyle w:val="57"/>
        <w:ind w:firstLine="420"/>
      </w:pPr>
      <w:r>
        <w:rPr>
          <w:rFonts w:hint="eastAsia"/>
        </w:rPr>
        <w:t>应用接入到移动端中台流程</w:t>
      </w:r>
      <w:r>
        <w:rPr>
          <w:rFonts w:hint="eastAsia"/>
          <w:lang w:eastAsia="zh-CN"/>
        </w:rPr>
        <w:t>见</w:t>
      </w:r>
      <w:r>
        <w:rPr>
          <w:rFonts w:hint="eastAsia"/>
        </w:rPr>
        <w:t>图2，应用提交至应用开放平台，同时需将应用中所使用到的接口入驻至接口管理平台。</w:t>
      </w:r>
    </w:p>
    <w:p>
      <w:pPr>
        <w:pStyle w:val="57"/>
        <w:ind w:firstLine="420"/>
        <w:jc w:val="center"/>
      </w:pPr>
      <w:r>
        <w:object>
          <v:shape id="_x0000_i1026" o:spt="75" type="#_x0000_t75" style="height:416.5pt;width:335.4pt;" o:ole="t" filled="f" o:preferrelative="t" stroked="f" coordsize="21600,21600">
            <v:path/>
            <v:fill on="f" focussize="0,0"/>
            <v:stroke on="f" joinstyle="miter"/>
            <v:imagedata r:id="rId17" o:title=""/>
            <o:lock v:ext="edit" aspectratio="f"/>
            <w10:wrap type="none"/>
            <w10:anchorlock/>
          </v:shape>
          <o:OLEObject Type="Embed" ProgID="Visio.Drawing.15" ShapeID="_x0000_i1026" DrawAspect="Content" ObjectID="_1468075726" r:id="rId16">
            <o:LockedField>false</o:LockedField>
          </o:OLEObject>
        </w:object>
      </w:r>
    </w:p>
    <w:p>
      <w:pPr>
        <w:pStyle w:val="57"/>
        <w:ind w:firstLine="420"/>
        <w:jc w:val="center"/>
      </w:pPr>
      <w:r>
        <w:rPr>
          <w:rFonts w:hint="eastAsia"/>
        </w:rPr>
        <w:t>图 2 移动端中台应用接入流程图</w:t>
      </w:r>
    </w:p>
    <w:p>
      <w:pPr>
        <w:pStyle w:val="106"/>
        <w:spacing w:before="156" w:after="156"/>
      </w:pPr>
      <w:bookmarkStart w:id="51" w:name="_Toc91775142"/>
      <w:r>
        <w:rPr>
          <w:rFonts w:hint="eastAsia"/>
        </w:rPr>
        <w:t>账号注册</w:t>
      </w:r>
      <w:bookmarkEnd w:id="51"/>
    </w:p>
    <w:p>
      <w:pPr>
        <w:pStyle w:val="57"/>
        <w:ind w:firstLine="420"/>
      </w:pPr>
      <w:r>
        <w:rPr>
          <w:rFonts w:hint="eastAsia"/>
        </w:rPr>
        <w:t>接入单位在对接应用前，通过移动端中台进行开发者账号注册。</w:t>
      </w:r>
    </w:p>
    <w:p>
      <w:pPr>
        <w:pStyle w:val="106"/>
        <w:spacing w:before="156" w:after="156"/>
      </w:pPr>
      <w:bookmarkStart w:id="52" w:name="_Toc91775143"/>
      <w:r>
        <w:rPr>
          <w:rFonts w:hint="eastAsia"/>
        </w:rPr>
        <w:t>账号审核</w:t>
      </w:r>
      <w:bookmarkEnd w:id="52"/>
    </w:p>
    <w:p>
      <w:pPr>
        <w:pStyle w:val="57"/>
        <w:ind w:firstLine="420"/>
      </w:pPr>
      <w:r>
        <w:rPr>
          <w:rFonts w:hint="eastAsia"/>
        </w:rPr>
        <w:t>移动端中台管理员对所有注册的账号进行身份、来源以及对接资格的审核，审核通过后，在移动端中台对该注册账号激活。</w:t>
      </w:r>
    </w:p>
    <w:p>
      <w:pPr>
        <w:pStyle w:val="106"/>
        <w:spacing w:before="156" w:after="156"/>
      </w:pPr>
      <w:bookmarkStart w:id="53" w:name="_Toc91775144"/>
      <w:r>
        <w:rPr>
          <w:rFonts w:hint="eastAsia"/>
        </w:rPr>
        <w:t>应用开发</w:t>
      </w:r>
      <w:bookmarkEnd w:id="53"/>
    </w:p>
    <w:p>
      <w:pPr>
        <w:pStyle w:val="66"/>
        <w:spacing w:before="156" w:after="156"/>
      </w:pPr>
      <w:r>
        <w:rPr>
          <w:rFonts w:hint="eastAsia"/>
        </w:rPr>
        <w:t>JSSDK-API接入架构</w:t>
      </w:r>
    </w:p>
    <w:p>
      <w:pPr>
        <w:pStyle w:val="57"/>
        <w:ind w:firstLine="420"/>
      </w:pPr>
      <w:r>
        <w:rPr>
          <w:rFonts w:hint="eastAsia"/>
        </w:rPr>
        <w:t>JSSDK-API接入架构</w:t>
      </w:r>
      <w:r>
        <w:rPr>
          <w:rFonts w:hint="eastAsia"/>
          <w:lang w:eastAsia="zh-CN"/>
        </w:rPr>
        <w:t>见</w:t>
      </w:r>
      <w:r>
        <w:rPr>
          <w:rFonts w:hint="eastAsia"/>
        </w:rPr>
        <w:t>图3。</w:t>
      </w:r>
    </w:p>
    <w:p>
      <w:pPr>
        <w:pStyle w:val="57"/>
        <w:ind w:firstLine="420"/>
        <w:jc w:val="center"/>
      </w:pPr>
      <w:r>
        <w:object>
          <v:shape id="_x0000_i1027" o:spt="75" type="#_x0000_t75" style="height:239.25pt;width:302.6pt;" o:ole="t" filled="f" o:preferrelative="t" stroked="f" coordsize="21600,21600">
            <v:path/>
            <v:fill on="f" focussize="0,0"/>
            <v:stroke on="f" joinstyle="miter"/>
            <v:imagedata r:id="rId19" o:title=""/>
            <o:lock v:ext="edit" aspectratio="t"/>
            <w10:wrap type="none"/>
            <w10:anchorlock/>
          </v:shape>
          <o:OLEObject Type="Embed" ProgID="Visio.Drawing.15" ShapeID="_x0000_i1027" DrawAspect="Content" ObjectID="_1468075727" r:id="rId18">
            <o:LockedField>false</o:LockedField>
          </o:OLEObject>
        </w:object>
      </w:r>
    </w:p>
    <w:p>
      <w:pPr>
        <w:pStyle w:val="57"/>
        <w:ind w:firstLine="420"/>
        <w:jc w:val="center"/>
      </w:pPr>
      <w:r>
        <w:rPr>
          <w:rFonts w:hint="eastAsia"/>
        </w:rPr>
        <w:t>图 3 JSSDK-API接入架构图</w:t>
      </w:r>
    </w:p>
    <w:p>
      <w:pPr>
        <w:pStyle w:val="66"/>
        <w:spacing w:before="156" w:after="156"/>
      </w:pPr>
      <w:r>
        <w:rPr>
          <w:rFonts w:hint="eastAsia"/>
        </w:rPr>
        <w:t>界面设计</w:t>
      </w:r>
    </w:p>
    <w:p>
      <w:pPr>
        <w:pStyle w:val="57"/>
        <w:ind w:firstLine="420"/>
        <w:rPr>
          <w:rFonts w:hint="eastAsia"/>
          <w:szCs w:val="22"/>
        </w:rPr>
      </w:pPr>
      <w:r>
        <w:rPr>
          <w:rFonts w:hint="eastAsia"/>
          <w:szCs w:val="22"/>
        </w:rPr>
        <w:t>应用服务移动端界面设计应减少用户操作，方便用户浏览和查询，总体要求如下：</w:t>
      </w:r>
    </w:p>
    <w:p>
      <w:pPr>
        <w:pStyle w:val="57"/>
        <w:ind w:firstLine="420"/>
      </w:pPr>
      <w:r>
        <w:rPr>
          <w:rFonts w:hint="eastAsia"/>
        </w:rPr>
        <w:t>—— 符合移动设备的交互方式；</w:t>
      </w:r>
    </w:p>
    <w:p>
      <w:pPr>
        <w:pStyle w:val="57"/>
        <w:ind w:firstLine="420"/>
      </w:pPr>
      <w:r>
        <w:rPr>
          <w:rFonts w:hint="eastAsia"/>
        </w:rPr>
        <w:t>—— 显示内容中的图片、附件、视频等有效可用，名称要直观准确。图片、附件、视频采用JPG、PNG、OFD、PDF、MP4等主流常用格式，附件使用网页阅读（避免使用浏览器插件）模式；</w:t>
      </w:r>
    </w:p>
    <w:p>
      <w:pPr>
        <w:pStyle w:val="57"/>
        <w:ind w:firstLine="420"/>
      </w:pPr>
      <w:r>
        <w:rPr>
          <w:rFonts w:hint="eastAsia"/>
        </w:rPr>
        <w:t>—— 避免使用弹出窗口、漂浮窗口，必须使用时，不得使用多个窗口，且窗口必须提供关闭按钮；</w:t>
      </w:r>
    </w:p>
    <w:p>
      <w:pPr>
        <w:pStyle w:val="57"/>
        <w:ind w:firstLine="420"/>
      </w:pPr>
      <w:r>
        <w:rPr>
          <w:rFonts w:hint="eastAsia"/>
        </w:rPr>
        <w:t>—— 应用升级时，整体色调与政务服务门户保持一致；图标整体设计风格与政务服务门户保持一致。</w:t>
      </w:r>
    </w:p>
    <w:p>
      <w:pPr>
        <w:pStyle w:val="66"/>
        <w:spacing w:before="156" w:after="156"/>
      </w:pPr>
      <w:r>
        <w:rPr>
          <w:rFonts w:hint="eastAsia"/>
        </w:rPr>
        <w:t>编码开发</w:t>
      </w:r>
    </w:p>
    <w:p>
      <w:pPr>
        <w:pStyle w:val="95"/>
        <w:spacing w:before="156" w:after="156"/>
      </w:pPr>
      <w:r>
        <w:rPr>
          <w:rFonts w:hint="eastAsia"/>
        </w:rPr>
        <w:t>前端开发</w:t>
      </w:r>
    </w:p>
    <w:p>
      <w:pPr>
        <w:pStyle w:val="57"/>
        <w:ind w:firstLine="420"/>
      </w:pPr>
      <w:r>
        <w:rPr>
          <w:rFonts w:hint="eastAsia"/>
        </w:rPr>
        <w:t>应用的前端开发采用H5+CSS编写。</w:t>
      </w:r>
    </w:p>
    <w:p>
      <w:pPr>
        <w:pStyle w:val="95"/>
        <w:spacing w:before="156" w:after="156"/>
      </w:pPr>
      <w:r>
        <w:rPr>
          <w:rFonts w:hint="eastAsia"/>
        </w:rPr>
        <w:t>JSSDK-API接入步骤</w:t>
      </w:r>
    </w:p>
    <w:p>
      <w:pPr>
        <w:pStyle w:val="57"/>
        <w:ind w:firstLine="420"/>
      </w:pPr>
      <w:r>
        <w:rPr>
          <w:rFonts w:hint="eastAsia"/>
        </w:rPr>
        <w:t>应用开发过程涉及到手机设备对接开发以及组件的使用时，应用JSSDK-API接入步骤如下：</w:t>
      </w:r>
    </w:p>
    <w:p>
      <w:pPr>
        <w:pStyle w:val="57"/>
        <w:ind w:firstLine="420"/>
      </w:pPr>
      <w:r>
        <w:rPr>
          <w:rFonts w:hint="eastAsia"/>
        </w:rPr>
        <w:t>a）开发者通过多端应用开放平台获取JSSDK，通过开发者中心了解各终端组件的接入方法；</w:t>
      </w:r>
    </w:p>
    <w:p>
      <w:pPr>
        <w:pStyle w:val="57"/>
        <w:ind w:firstLine="420"/>
      </w:pPr>
      <w:r>
        <w:rPr>
          <w:rFonts w:hint="eastAsia"/>
        </w:rPr>
        <w:t>b）除梳理各应用业务流程外，明确应用所需要使用的应用组件，完成相应编码；</w:t>
      </w:r>
    </w:p>
    <w:p>
      <w:pPr>
        <w:pStyle w:val="57"/>
        <w:ind w:firstLine="420"/>
      </w:pPr>
      <w:r>
        <w:rPr>
          <w:rFonts w:hint="eastAsia"/>
        </w:rPr>
        <w:t>c）应用开发过程中，通过相应的调试工具进行调试。</w:t>
      </w:r>
    </w:p>
    <w:p>
      <w:pPr>
        <w:pStyle w:val="57"/>
        <w:ind w:firstLine="420"/>
        <w:rPr>
          <w:sz w:val="18"/>
          <w:szCs w:val="18"/>
        </w:rPr>
      </w:pPr>
      <w:r>
        <w:rPr>
          <w:rFonts w:hint="eastAsia"/>
          <w:sz w:val="18"/>
          <w:szCs w:val="18"/>
        </w:rPr>
        <w:t>注1：移动端应用在调用JSSDK-API方法时如需传输中文参数，通过URL编码后再传参。</w:t>
      </w:r>
    </w:p>
    <w:p>
      <w:pPr>
        <w:pStyle w:val="57"/>
        <w:ind w:firstLine="420"/>
        <w:rPr>
          <w:sz w:val="18"/>
          <w:szCs w:val="18"/>
        </w:rPr>
      </w:pPr>
      <w:r>
        <w:rPr>
          <w:rFonts w:hint="eastAsia"/>
          <w:sz w:val="18"/>
          <w:szCs w:val="18"/>
        </w:rPr>
        <w:t>注2：调用方法有多参数，每个参数的含义需和说明保持一致，空值参数依然要预留参数位（方法中是四个参数，实际只有三个值，有一个要传空值，不能只传三个参数）。</w:t>
      </w:r>
    </w:p>
    <w:p>
      <w:pPr>
        <w:pStyle w:val="95"/>
        <w:spacing w:before="156" w:after="156"/>
      </w:pPr>
      <w:r>
        <w:rPr>
          <w:rFonts w:hint="eastAsia"/>
        </w:rPr>
        <w:t>数据交互端开发</w:t>
      </w:r>
    </w:p>
    <w:p>
      <w:pPr>
        <w:pStyle w:val="57"/>
        <w:ind w:firstLine="420"/>
      </w:pPr>
      <w:r>
        <w:rPr>
          <w:rFonts w:hint="eastAsia"/>
        </w:rPr>
        <w:t>应用的后端开发采用JavaScript编写。</w:t>
      </w:r>
    </w:p>
    <w:p>
      <w:pPr>
        <w:pStyle w:val="95"/>
        <w:spacing w:before="156" w:after="156"/>
      </w:pPr>
      <w:r>
        <w:rPr>
          <w:rFonts w:hint="eastAsia"/>
        </w:rPr>
        <w:t>资源文件</w:t>
      </w:r>
    </w:p>
    <w:p>
      <w:pPr>
        <w:pStyle w:val="99"/>
        <w:spacing w:before="156" w:after="156"/>
        <w:rPr>
          <w:rFonts w:hint="eastAsia" w:ascii="宋体" w:hAnsi="Times New Roman" w:eastAsia="宋体" w:cs="Times New Roman"/>
          <w:sz w:val="21"/>
          <w:szCs w:val="22"/>
          <w:lang w:val="en-US" w:eastAsia="zh-CN" w:bidi="ar-SA"/>
        </w:rPr>
      </w:pPr>
      <w:r>
        <w:rPr>
          <w:rFonts w:hint="eastAsia" w:ascii="宋体" w:hAnsi="Times New Roman" w:eastAsia="宋体" w:cs="Times New Roman"/>
          <w:sz w:val="21"/>
          <w:szCs w:val="22"/>
          <w:lang w:val="en-US" w:eastAsia="zh-CN" w:bidi="ar-SA"/>
        </w:rPr>
        <w:t>在应用开发所有引用的第三方的资源文件（dist/source），要存放到统一的资源文件目录中。资源文件目录包括css目录、img目录和utils目录（自定义或者第三方js类库）。</w:t>
      </w:r>
    </w:p>
    <w:p>
      <w:pPr>
        <w:pStyle w:val="99"/>
        <w:spacing w:before="156" w:after="156"/>
        <w:rPr>
          <w:rFonts w:hint="eastAsia" w:ascii="宋体" w:hAnsi="Times New Roman" w:eastAsia="宋体" w:cs="Times New Roman"/>
          <w:sz w:val="21"/>
          <w:szCs w:val="22"/>
          <w:lang w:val="en-US" w:eastAsia="zh-CN" w:bidi="ar-SA"/>
        </w:rPr>
      </w:pPr>
      <w:r>
        <w:rPr>
          <w:rFonts w:hint="eastAsia" w:ascii="宋体" w:hAnsi="Times New Roman" w:eastAsia="宋体" w:cs="Times New Roman"/>
          <w:sz w:val="21"/>
          <w:szCs w:val="22"/>
          <w:lang w:val="en-US" w:eastAsia="zh-CN" w:bidi="ar-SA"/>
        </w:rPr>
        <w:t>应用开发使用的全局配置文件采用JavaScript编写。</w:t>
      </w:r>
    </w:p>
    <w:p>
      <w:pPr>
        <w:pStyle w:val="66"/>
        <w:spacing w:before="156" w:after="156"/>
      </w:pPr>
      <w:r>
        <w:rPr>
          <w:rFonts w:hint="eastAsia"/>
        </w:rPr>
        <w:t>用户对接</w:t>
      </w:r>
    </w:p>
    <w:p>
      <w:pPr>
        <w:pStyle w:val="57"/>
        <w:ind w:firstLine="420"/>
      </w:pPr>
      <w:r>
        <w:rPr>
          <w:rFonts w:hint="eastAsia"/>
        </w:rPr>
        <w:t>移动端应用（移动端应用仅限制用H5方式入驻）需要用户信息时，需要接入省统一用户，移动端中台应用开发用户对接流程</w:t>
      </w:r>
      <w:r>
        <w:rPr>
          <w:rFonts w:hint="eastAsia"/>
          <w:lang w:eastAsia="zh-CN"/>
        </w:rPr>
        <w:t>见</w:t>
      </w:r>
      <w:r>
        <w:rPr>
          <w:rFonts w:hint="eastAsia"/>
        </w:rPr>
        <w:t>图4</w:t>
      </w:r>
      <w:r>
        <w:rPr>
          <w:rFonts w:hint="eastAsia"/>
          <w:lang w:eastAsia="zh-CN"/>
        </w:rPr>
        <w:t>，</w:t>
      </w:r>
      <w:r>
        <w:rPr>
          <w:rFonts w:hint="eastAsia"/>
        </w:rPr>
        <w:t>用户信息获取交互流程</w:t>
      </w:r>
      <w:r>
        <w:rPr>
          <w:rFonts w:hint="eastAsia"/>
          <w:lang w:eastAsia="zh-CN"/>
        </w:rPr>
        <w:t>见图</w:t>
      </w:r>
      <w:r>
        <w:rPr>
          <w:rFonts w:hint="eastAsia"/>
        </w:rPr>
        <w:t>5。</w:t>
      </w:r>
    </w:p>
    <w:p>
      <w:pPr>
        <w:pStyle w:val="57"/>
        <w:ind w:firstLine="420"/>
        <w:jc w:val="center"/>
      </w:pPr>
      <w:r>
        <w:object>
          <v:shape id="_x0000_i1028" o:spt="75" type="#_x0000_t75" style="height:494.45pt;width:246.55pt;" o:ole="t" filled="f" o:preferrelative="t" stroked="f" coordsize="21600,21600">
            <v:path/>
            <v:fill on="f" focussize="0,0"/>
            <v:stroke on="f" joinstyle="miter"/>
            <v:imagedata r:id="rId21" o:title=""/>
            <o:lock v:ext="edit" aspectratio="f"/>
            <w10:wrap type="none"/>
            <w10:anchorlock/>
          </v:shape>
          <o:OLEObject Type="Embed" ProgID="Visio.Drawing.15" ShapeID="_x0000_i1028" DrawAspect="Content" ObjectID="_1468075728" r:id="rId20">
            <o:LockedField>false</o:LockedField>
          </o:OLEObject>
        </w:object>
      </w:r>
    </w:p>
    <w:p>
      <w:pPr>
        <w:pStyle w:val="57"/>
        <w:ind w:firstLine="420"/>
        <w:jc w:val="center"/>
      </w:pPr>
      <w:r>
        <w:rPr>
          <w:rFonts w:hint="eastAsia"/>
        </w:rPr>
        <w:t>图 4 移动端中台应用开发用户对接流程图</w:t>
      </w:r>
    </w:p>
    <w:p>
      <w:pPr>
        <w:pStyle w:val="57"/>
        <w:ind w:firstLine="420"/>
        <w:jc w:val="center"/>
      </w:pPr>
      <w:r>
        <w:object>
          <v:shape id="_x0000_i1029" o:spt="75" type="#_x0000_t75" style="height:243.8pt;width:361.8pt;" o:ole="t" filled="f" o:preferrelative="t" stroked="f" coordsize="21600,21600">
            <v:path/>
            <v:fill on="f" focussize="0,0"/>
            <v:stroke on="f" joinstyle="miter"/>
            <v:imagedata r:id="rId23" o:title=""/>
            <o:lock v:ext="edit" aspectratio="t"/>
            <w10:wrap type="none"/>
            <w10:anchorlock/>
          </v:shape>
          <o:OLEObject Type="Embed" ProgID="Visio.Drawing.15" ShapeID="_x0000_i1029" DrawAspect="Content" ObjectID="_1468075729" r:id="rId22">
            <o:LockedField>false</o:LockedField>
          </o:OLEObject>
        </w:object>
      </w:r>
    </w:p>
    <w:p>
      <w:pPr>
        <w:pStyle w:val="57"/>
        <w:ind w:firstLine="420"/>
        <w:jc w:val="center"/>
      </w:pPr>
      <w:r>
        <w:rPr>
          <w:rFonts w:hint="eastAsia"/>
        </w:rPr>
        <w:t>图 5</w:t>
      </w:r>
      <w:r>
        <w:rPr>
          <w:rFonts w:hint="eastAsia"/>
          <w:lang w:val="en-US" w:eastAsia="zh-CN"/>
        </w:rPr>
        <w:t xml:space="preserve"> </w:t>
      </w:r>
      <w:r>
        <w:rPr>
          <w:rFonts w:hint="eastAsia"/>
        </w:rPr>
        <w:t>用户信息获取交互流程图</w:t>
      </w:r>
    </w:p>
    <w:p>
      <w:pPr>
        <w:pStyle w:val="106"/>
        <w:spacing w:before="156" w:after="156"/>
      </w:pPr>
      <w:bookmarkStart w:id="54" w:name="_Toc91775145"/>
      <w:r>
        <w:rPr>
          <w:rFonts w:hint="eastAsia"/>
        </w:rPr>
        <w:t>接口入驻</w:t>
      </w:r>
      <w:bookmarkEnd w:id="54"/>
    </w:p>
    <w:p>
      <w:pPr>
        <w:pStyle w:val="66"/>
        <w:spacing w:before="156" w:after="156"/>
      </w:pPr>
      <w:r>
        <w:rPr>
          <w:rFonts w:hint="eastAsia"/>
        </w:rPr>
        <w:t>接口入驻流程图</w:t>
      </w:r>
    </w:p>
    <w:p>
      <w:pPr>
        <w:pStyle w:val="57"/>
        <w:ind w:firstLine="420"/>
      </w:pPr>
      <w:r>
        <w:rPr>
          <w:rFonts w:hint="eastAsia"/>
        </w:rPr>
        <w:t>接口入驻流程</w:t>
      </w:r>
      <w:r>
        <w:rPr>
          <w:rFonts w:hint="eastAsia"/>
          <w:lang w:eastAsia="zh-CN"/>
        </w:rPr>
        <w:t>见</w:t>
      </w:r>
      <w:r>
        <w:rPr>
          <w:rFonts w:hint="eastAsia"/>
        </w:rPr>
        <w:t>图6。</w:t>
      </w:r>
    </w:p>
    <w:p>
      <w:pPr>
        <w:pStyle w:val="57"/>
        <w:ind w:firstLine="420"/>
        <w:jc w:val="center"/>
      </w:pPr>
      <w:r>
        <w:object>
          <v:shape id="_x0000_i1030" o:spt="75" type="#_x0000_t75" style="height:284.8pt;width:252pt;" o:ole="t" filled="f" o:preferrelative="t" stroked="f" coordsize="21600,21600">
            <v:path/>
            <v:fill on="f" focussize="0,0"/>
            <v:stroke on="f" joinstyle="miter"/>
            <v:imagedata r:id="rId25" o:title=""/>
            <o:lock v:ext="edit" aspectratio="t"/>
            <w10:wrap type="none"/>
            <w10:anchorlock/>
          </v:shape>
          <o:OLEObject Type="Embed" ProgID="Visio.Drawing.15" ShapeID="_x0000_i1030" DrawAspect="Content" ObjectID="_1468075730" r:id="rId24">
            <o:LockedField>false</o:LockedField>
          </o:OLEObject>
        </w:object>
      </w:r>
    </w:p>
    <w:p>
      <w:pPr>
        <w:pStyle w:val="57"/>
        <w:ind w:firstLine="420"/>
        <w:jc w:val="center"/>
      </w:pPr>
      <w:r>
        <w:rPr>
          <w:rFonts w:hint="eastAsia"/>
        </w:rPr>
        <w:t>图 6</w:t>
      </w:r>
      <w:r>
        <w:rPr>
          <w:rFonts w:hint="eastAsia"/>
          <w:lang w:val="en-US" w:eastAsia="zh-CN"/>
        </w:rPr>
        <w:t xml:space="preserve"> </w:t>
      </w:r>
      <w:r>
        <w:rPr>
          <w:rFonts w:hint="eastAsia"/>
        </w:rPr>
        <w:t>移动端中台接口统一管理流程图</w:t>
      </w:r>
    </w:p>
    <w:p>
      <w:pPr>
        <w:pStyle w:val="66"/>
        <w:spacing w:before="156" w:after="156"/>
      </w:pPr>
      <w:r>
        <w:rPr>
          <w:rFonts w:hint="eastAsia"/>
        </w:rPr>
        <w:t>应用注册</w:t>
      </w:r>
    </w:p>
    <w:p>
      <w:pPr>
        <w:pStyle w:val="57"/>
        <w:ind w:firstLine="420"/>
      </w:pPr>
      <w:r>
        <w:rPr>
          <w:rFonts w:hint="eastAsia"/>
        </w:rPr>
        <w:t>接入单位登录移动端中台的接口网关平台注册应用。注册应用时创建应用唯一标识。该应用唯一标识是接口功能识别的。</w:t>
      </w:r>
    </w:p>
    <w:p>
      <w:pPr>
        <w:pStyle w:val="66"/>
        <w:spacing w:before="156" w:after="156"/>
      </w:pPr>
      <w:r>
        <w:rPr>
          <w:rFonts w:hint="eastAsia"/>
        </w:rPr>
        <w:t>接口入驻</w:t>
      </w:r>
    </w:p>
    <w:p>
      <w:pPr>
        <w:pStyle w:val="57"/>
        <w:ind w:firstLine="420"/>
      </w:pPr>
      <w:r>
        <w:rPr>
          <w:rFonts w:hint="eastAsia"/>
        </w:rPr>
        <w:t>接入单位将开发应用所需接口注册至移动端中台的接口网关平台（JAGS）中，满足以下要求：</w:t>
      </w:r>
    </w:p>
    <w:p>
      <w:pPr>
        <w:pStyle w:val="57"/>
        <w:ind w:firstLine="420"/>
      </w:pPr>
      <w:r>
        <w:rPr>
          <w:rFonts w:hint="eastAsia"/>
        </w:rPr>
        <w:t>——</w:t>
      </w:r>
      <w:r>
        <w:rPr>
          <w:rFonts w:hint="eastAsia"/>
          <w:lang w:val="en-US" w:eastAsia="zh-CN"/>
        </w:rPr>
        <w:t xml:space="preserve"> </w:t>
      </w:r>
      <w:r>
        <w:rPr>
          <w:rFonts w:hint="eastAsia"/>
        </w:rPr>
        <w:t>对接单位对接口自行进行封装，注册到接口网关平台的接口要符合基于Http的RestFul设计风格，请求方式支持get或post。传参支持Json格式、Form-Data格式、Raw格式。返参类型不限。</w:t>
      </w:r>
    </w:p>
    <w:p>
      <w:pPr>
        <w:pStyle w:val="57"/>
        <w:ind w:firstLine="420"/>
      </w:pPr>
      <w:r>
        <w:rPr>
          <w:rFonts w:hint="eastAsia"/>
        </w:rPr>
        <w:t>——</w:t>
      </w:r>
      <w:r>
        <w:rPr>
          <w:rFonts w:hint="eastAsia"/>
          <w:lang w:val="en-US" w:eastAsia="zh-CN"/>
        </w:rPr>
        <w:t xml:space="preserve"> </w:t>
      </w:r>
      <w:r>
        <w:rPr>
          <w:rFonts w:hint="eastAsia"/>
        </w:rPr>
        <w:t>接口要通过高并发的处理，并发数达到1000+，响应时长不超过2s。</w:t>
      </w:r>
    </w:p>
    <w:p>
      <w:pPr>
        <w:pStyle w:val="57"/>
        <w:ind w:firstLine="420"/>
      </w:pPr>
      <w:r>
        <w:rPr>
          <w:rFonts w:hint="eastAsia"/>
        </w:rPr>
        <w:t>——</w:t>
      </w:r>
      <w:r>
        <w:rPr>
          <w:rFonts w:hint="eastAsia"/>
          <w:lang w:val="en-US" w:eastAsia="zh-CN"/>
        </w:rPr>
        <w:t xml:space="preserve"> </w:t>
      </w:r>
      <w:r>
        <w:rPr>
          <w:rFonts w:hint="eastAsia"/>
        </w:rPr>
        <w:t>接口要通过安全性的处理，涉及敏感信息进行加密或脱敏处理[1]。</w:t>
      </w:r>
    </w:p>
    <w:p>
      <w:pPr>
        <w:pStyle w:val="57"/>
        <w:ind w:firstLine="420"/>
      </w:pPr>
      <w:r>
        <w:rPr>
          <w:rFonts w:hint="eastAsia"/>
        </w:rPr>
        <w:t>——</w:t>
      </w:r>
      <w:r>
        <w:rPr>
          <w:rFonts w:hint="eastAsia"/>
          <w:lang w:val="en-US" w:eastAsia="zh-CN"/>
        </w:rPr>
        <w:t xml:space="preserve"> </w:t>
      </w:r>
      <w:r>
        <w:rPr>
          <w:rFonts w:hint="eastAsia"/>
        </w:rPr>
        <w:t>应用开发使用移动端中台的接口网关平台返回的接口地址和唯一标识码，在应用审核时，进行匹配审核。</w:t>
      </w:r>
    </w:p>
    <w:p>
      <w:pPr>
        <w:pStyle w:val="66"/>
        <w:spacing w:before="156" w:after="156"/>
      </w:pPr>
      <w:r>
        <w:rPr>
          <w:rFonts w:hint="eastAsia"/>
        </w:rPr>
        <w:t>接口审核</w:t>
      </w:r>
    </w:p>
    <w:p>
      <w:pPr>
        <w:pStyle w:val="57"/>
        <w:ind w:firstLine="420"/>
      </w:pPr>
      <w:r>
        <w:rPr>
          <w:rFonts w:hint="eastAsia"/>
        </w:rPr>
        <w:t>接口审核员对应用接入单位注册的接口进行接口的审核，对接口的描述信息、接口的请求信息、接口返回信息、接口数据格式、接口连通性、接口安全性等进行审核。审核通过后的接口方可被应用调用。</w:t>
      </w:r>
    </w:p>
    <w:p>
      <w:pPr>
        <w:pStyle w:val="66"/>
        <w:spacing w:before="156" w:after="156"/>
      </w:pPr>
      <w:r>
        <w:rPr>
          <w:rFonts w:hint="eastAsia"/>
        </w:rPr>
        <w:t>接口调用</w:t>
      </w:r>
    </w:p>
    <w:p>
      <w:pPr>
        <w:pStyle w:val="57"/>
        <w:ind w:firstLine="420"/>
      </w:pPr>
      <w:r>
        <w:rPr>
          <w:rFonts w:hint="eastAsia"/>
        </w:rPr>
        <w:t>成功注册的接口，经过移动端中台的接口网关平台进行域名转换，生成统一域名的接口网关地址：https://接口网关平台主域名/gateway.do。开发者自行测试、用于开发对接。</w:t>
      </w:r>
    </w:p>
    <w:p>
      <w:pPr>
        <w:pStyle w:val="106"/>
        <w:spacing w:before="156" w:after="156"/>
      </w:pPr>
      <w:bookmarkStart w:id="55" w:name="_Toc91775146"/>
      <w:r>
        <w:rPr>
          <w:rFonts w:hint="eastAsia"/>
        </w:rPr>
        <w:t>应用入驻</w:t>
      </w:r>
      <w:bookmarkEnd w:id="55"/>
    </w:p>
    <w:p>
      <w:pPr>
        <w:pStyle w:val="66"/>
        <w:spacing w:before="156" w:after="156"/>
      </w:pPr>
      <w:r>
        <w:rPr>
          <w:rFonts w:hint="eastAsia"/>
        </w:rPr>
        <w:t>应用入驻流程图</w:t>
      </w:r>
    </w:p>
    <w:p>
      <w:pPr>
        <w:pStyle w:val="57"/>
        <w:ind w:firstLine="420"/>
      </w:pPr>
      <w:r>
        <w:rPr>
          <w:rFonts w:hint="eastAsia"/>
        </w:rPr>
        <w:t>应用入驻流程</w:t>
      </w:r>
      <w:r>
        <w:rPr>
          <w:rFonts w:hint="eastAsia"/>
          <w:lang w:eastAsia="zh-CN"/>
        </w:rPr>
        <w:t>见</w:t>
      </w:r>
      <w:r>
        <w:rPr>
          <w:rFonts w:hint="eastAsia"/>
        </w:rPr>
        <w:t>图7。</w:t>
      </w:r>
    </w:p>
    <w:p>
      <w:pPr>
        <w:pStyle w:val="57"/>
        <w:ind w:firstLine="420"/>
        <w:jc w:val="center"/>
      </w:pPr>
      <w:r>
        <w:object>
          <v:shape id="_x0000_i1031" o:spt="75" type="#_x0000_t75" style="height:240.15pt;width:250.65pt;" o:ole="t" filled="f" o:preferrelative="t" stroked="f" coordsize="21600,21600">
            <v:path/>
            <v:fill on="f" focussize="0,0"/>
            <v:stroke on="f" joinstyle="miter"/>
            <v:imagedata r:id="rId27" o:title=""/>
            <o:lock v:ext="edit" aspectratio="t"/>
            <w10:wrap type="none"/>
            <w10:anchorlock/>
          </v:shape>
          <o:OLEObject Type="Embed" ProgID="Visio.Drawing.15" ShapeID="_x0000_i1031" DrawAspect="Content" ObjectID="_1468075731" r:id="rId26">
            <o:LockedField>false</o:LockedField>
          </o:OLEObject>
        </w:object>
      </w:r>
    </w:p>
    <w:p>
      <w:pPr>
        <w:pStyle w:val="57"/>
        <w:ind w:firstLine="420"/>
        <w:jc w:val="center"/>
      </w:pPr>
      <w:r>
        <w:rPr>
          <w:rFonts w:hint="eastAsia"/>
        </w:rPr>
        <w:t>图 7</w:t>
      </w:r>
      <w:r>
        <w:rPr>
          <w:rFonts w:hint="eastAsia"/>
          <w:lang w:val="en-US" w:eastAsia="zh-CN"/>
        </w:rPr>
        <w:t xml:space="preserve"> </w:t>
      </w:r>
      <w:r>
        <w:rPr>
          <w:rFonts w:hint="eastAsia"/>
        </w:rPr>
        <w:t>移动端中台应用入驻流程图</w:t>
      </w:r>
    </w:p>
    <w:p>
      <w:pPr>
        <w:pStyle w:val="66"/>
        <w:spacing w:before="156" w:after="156"/>
      </w:pPr>
      <w:r>
        <w:rPr>
          <w:rFonts w:hint="eastAsia"/>
        </w:rPr>
        <w:t>应用自测</w:t>
      </w:r>
    </w:p>
    <w:p>
      <w:pPr>
        <w:pStyle w:val="57"/>
        <w:ind w:firstLine="420"/>
      </w:pPr>
      <w:r>
        <w:rPr>
          <w:rFonts w:hint="eastAsia"/>
        </w:rPr>
        <w:t>应用开发工作完成后，接入单位按照附录A表1进行应用功能测试。移动端应用应使用政务服务客户端进行应用功能测试。</w:t>
      </w:r>
    </w:p>
    <w:p>
      <w:pPr>
        <w:pStyle w:val="66"/>
        <w:spacing w:before="156" w:after="156"/>
      </w:pPr>
      <w:r>
        <w:rPr>
          <w:rFonts w:hint="eastAsia"/>
        </w:rPr>
        <w:t>应用提交</w:t>
      </w:r>
    </w:p>
    <w:p>
      <w:pPr>
        <w:pStyle w:val="95"/>
        <w:spacing w:before="156" w:after="156"/>
        <w:rPr>
          <w:rFonts w:hint="eastAsia" w:ascii="宋体" w:hAnsi="宋体" w:eastAsia="宋体" w:cs="宋体"/>
        </w:rPr>
      </w:pPr>
      <w:r>
        <w:rPr>
          <w:rFonts w:hint="eastAsia" w:ascii="宋体" w:hAnsi="宋体" w:eastAsia="宋体" w:cs="宋体"/>
        </w:rPr>
        <w:t>应用代码封装成压缩包（.zip）</w:t>
      </w:r>
      <w:r>
        <w:rPr>
          <w:rFonts w:hint="eastAsia" w:ascii="宋体" w:hAnsi="宋体" w:eastAsia="宋体" w:cs="宋体"/>
          <w:lang w:eastAsia="zh-CN"/>
        </w:rPr>
        <w:t>，</w:t>
      </w:r>
      <w:r>
        <w:rPr>
          <w:rFonts w:hint="eastAsia" w:ascii="宋体" w:hAnsi="宋体" w:eastAsia="宋体" w:cs="宋体"/>
        </w:rPr>
        <w:t>登录移动端中台多端。</w:t>
      </w:r>
    </w:p>
    <w:p>
      <w:pPr>
        <w:pStyle w:val="95"/>
        <w:spacing w:before="156" w:after="156"/>
      </w:pPr>
      <w:r>
        <w:rPr>
          <w:rFonts w:hint="eastAsia" w:ascii="宋体" w:hAnsi="宋体" w:eastAsia="宋体" w:cs="宋体"/>
        </w:rPr>
        <w:t>应用开放平台（JMopen），将应用压缩包和应用审核规程表（两者缺一不可）按流程提交。</w:t>
      </w:r>
    </w:p>
    <w:p>
      <w:pPr>
        <w:pStyle w:val="95"/>
        <w:spacing w:before="156" w:after="156"/>
      </w:pPr>
      <w:r>
        <w:rPr>
          <w:rFonts w:hint="eastAsia" w:ascii="宋体" w:hAnsi="宋体" w:eastAsia="宋体" w:cs="宋体"/>
          <w:szCs w:val="22"/>
        </w:rPr>
        <w:t>平台管理员每天统计应用接口接入情况，并输出《服务应用接入工作每日进展情况表》见附录A表2进行进度汇报。</w:t>
      </w:r>
    </w:p>
    <w:p>
      <w:pPr>
        <w:pStyle w:val="66"/>
        <w:spacing w:before="156" w:after="156"/>
      </w:pPr>
      <w:r>
        <w:rPr>
          <w:rFonts w:hint="eastAsia"/>
        </w:rPr>
        <w:t>应用审核</w:t>
      </w:r>
    </w:p>
    <w:p>
      <w:pPr>
        <w:pStyle w:val="57"/>
        <w:ind w:firstLine="420"/>
      </w:pPr>
      <w:r>
        <w:rPr>
          <w:rFonts w:hint="eastAsia"/>
        </w:rPr>
        <w:t>应用审核员使用调试工具，按照附录A表1的要求进行应用测试和审核，对不符合要求的应用进行沟通处理，审核通过后方可上架提供服务。</w:t>
      </w:r>
    </w:p>
    <w:p>
      <w:pPr>
        <w:pStyle w:val="66"/>
        <w:spacing w:before="156" w:after="156"/>
      </w:pPr>
      <w:r>
        <w:rPr>
          <w:rFonts w:hint="eastAsia"/>
        </w:rPr>
        <w:t>应用上下架</w:t>
      </w:r>
    </w:p>
    <w:p>
      <w:pPr>
        <w:pStyle w:val="57"/>
        <w:ind w:firstLine="420"/>
      </w:pPr>
      <w:r>
        <w:rPr>
          <w:rFonts w:hint="eastAsia"/>
        </w:rPr>
        <w:t>应用上下架对审核通过的应用进行上下架管理。管理员进行应用上架审核，审核通过后上架到相应接入单位的政务服务站点提供在线服务。对于功能不稳定、安全风险大、并发性能差的应用会予以通知整改，情况严重的应用需进行下架处理。</w:t>
      </w:r>
    </w:p>
    <w:p>
      <w:pPr>
        <w:pStyle w:val="105"/>
        <w:spacing w:before="312" w:after="312"/>
      </w:pPr>
      <w:bookmarkStart w:id="56" w:name="_Toc91775147"/>
      <w:r>
        <w:rPr>
          <w:rFonts w:hint="eastAsia"/>
        </w:rPr>
        <w:t>日志管理</w:t>
      </w:r>
      <w:bookmarkEnd w:id="56"/>
    </w:p>
    <w:p>
      <w:pPr>
        <w:pStyle w:val="57"/>
        <w:ind w:firstLine="420"/>
      </w:pPr>
      <w:r>
        <w:rPr>
          <w:rFonts w:hint="eastAsia"/>
        </w:rPr>
        <w:t>移动端中台具有记录完整的用户操作日志功能，内容包括：</w:t>
      </w:r>
    </w:p>
    <w:p>
      <w:pPr>
        <w:pStyle w:val="57"/>
        <w:ind w:firstLine="420"/>
      </w:pPr>
      <w:r>
        <w:rPr>
          <w:rFonts w:hint="eastAsia"/>
        </w:rPr>
        <w:t>—— 用户的注册、登录、退出操作日志；</w:t>
      </w:r>
    </w:p>
    <w:p>
      <w:pPr>
        <w:pStyle w:val="57"/>
        <w:ind w:firstLine="420"/>
      </w:pPr>
      <w:r>
        <w:rPr>
          <w:rFonts w:hint="eastAsia"/>
        </w:rPr>
        <w:t>—— 接口的注册、审核、申请调用等操作记录；</w:t>
      </w:r>
    </w:p>
    <w:p>
      <w:pPr>
        <w:pStyle w:val="57"/>
        <w:ind w:firstLine="420"/>
      </w:pPr>
      <w:r>
        <w:rPr>
          <w:rFonts w:hint="eastAsia"/>
        </w:rPr>
        <w:t>—— 应用的注册、修改、审核、上下架等操作记录。</w:t>
      </w:r>
    </w:p>
    <w:p>
      <w:pPr>
        <w:pStyle w:val="104"/>
        <w:numPr>
          <w:ilvl w:val="0"/>
          <w:numId w:val="0"/>
        </w:numPr>
        <w:spacing w:before="156" w:after="156"/>
      </w:pPr>
    </w:p>
    <w:p>
      <w:pPr>
        <w:pStyle w:val="57"/>
        <w:ind w:firstLine="420"/>
      </w:pPr>
    </w:p>
    <w:p>
      <w:pPr>
        <w:pStyle w:val="57"/>
        <w:ind w:firstLine="420"/>
      </w:pPr>
    </w:p>
    <w:p>
      <w:pPr>
        <w:pStyle w:val="57"/>
        <w:ind w:firstLine="420"/>
      </w:pPr>
    </w:p>
    <w:p>
      <w:pPr>
        <w:pStyle w:val="57"/>
        <w:ind w:firstLine="420"/>
      </w:pPr>
    </w:p>
    <w:p>
      <w:pPr>
        <w:pStyle w:val="57"/>
        <w:ind w:firstLine="420"/>
        <w:sectPr>
          <w:pgSz w:w="11906" w:h="16838"/>
          <w:pgMar w:top="1871" w:right="1134" w:bottom="1134" w:left="1134" w:header="1418" w:footer="1134" w:gutter="284"/>
          <w:pgNumType w:start="1"/>
          <w:cols w:space="425" w:num="1"/>
          <w:formProt w:val="0"/>
          <w:docGrid w:type="lines" w:linePitch="312" w:charSpace="0"/>
        </w:sectPr>
      </w:pPr>
    </w:p>
    <w:bookmarkEnd w:id="14"/>
    <w:p>
      <w:pPr>
        <w:pStyle w:val="199"/>
      </w:pPr>
      <w:bookmarkStart w:id="57" w:name="BookMark5"/>
    </w:p>
    <w:p>
      <w:pPr>
        <w:pStyle w:val="200"/>
      </w:pPr>
    </w:p>
    <w:p>
      <w:pPr>
        <w:pStyle w:val="77"/>
        <w:keepNext w:val="0"/>
        <w:keepLines w:val="0"/>
        <w:pageBreakBefore w:val="0"/>
        <w:widowControl/>
        <w:kinsoku/>
        <w:wordWrap/>
        <w:overflowPunct/>
        <w:topLinePunct w:val="0"/>
        <w:autoSpaceDE/>
        <w:autoSpaceDN/>
        <w:bidi w:val="0"/>
        <w:adjustRightInd/>
        <w:snapToGrid/>
        <w:spacing w:before="78" w:after="156" w:line="240" w:lineRule="exact"/>
        <w:textAlignment w:val="auto"/>
      </w:pPr>
      <w:bookmarkStart w:id="58" w:name="_Toc91775148"/>
    </w:p>
    <w:p>
      <w:pPr>
        <w:pStyle w:val="77"/>
        <w:keepNext w:val="0"/>
        <w:keepLines w:val="0"/>
        <w:pageBreakBefore w:val="0"/>
        <w:widowControl/>
        <w:numPr>
          <w:ilvl w:val="0"/>
          <w:numId w:val="0"/>
        </w:numPr>
        <w:kinsoku/>
        <w:wordWrap/>
        <w:overflowPunct/>
        <w:topLinePunct w:val="0"/>
        <w:autoSpaceDE/>
        <w:autoSpaceDN/>
        <w:bidi w:val="0"/>
        <w:adjustRightInd/>
        <w:snapToGrid/>
        <w:spacing w:before="78" w:after="156" w:line="240" w:lineRule="exact"/>
        <w:ind w:leftChars="0"/>
        <w:jc w:val="center"/>
        <w:textAlignment w:val="auto"/>
      </w:pPr>
      <w:r>
        <w:rPr>
          <w:rFonts w:hint="eastAsia"/>
        </w:rPr>
        <w:t>（</w:t>
      </w:r>
      <w:r>
        <w:rPr>
          <w:rFonts w:hint="eastAsia"/>
          <w:lang w:eastAsia="zh-CN"/>
        </w:rPr>
        <w:t>资料</w:t>
      </w:r>
      <w:r>
        <w:rPr>
          <w:rFonts w:hint="eastAsia"/>
        </w:rPr>
        <w:t>性）</w:t>
      </w:r>
      <w:bookmarkEnd w:id="58"/>
    </w:p>
    <w:p>
      <w:pPr>
        <w:keepLines w:val="0"/>
        <w:pageBreakBefore w:val="0"/>
        <w:kinsoku/>
        <w:wordWrap/>
        <w:overflowPunct/>
        <w:topLinePunct w:val="0"/>
        <w:autoSpaceDE/>
        <w:autoSpaceDN/>
        <w:bidi w:val="0"/>
        <w:snapToGrid/>
        <w:spacing w:line="240" w:lineRule="exact"/>
        <w:textAlignment w:val="auto"/>
        <w:rPr>
          <w:rFonts w:hint="eastAsia" w:eastAsia="宋体"/>
          <w:lang w:val="en-US" w:eastAsia="zh-CN"/>
        </w:rPr>
      </w:pPr>
      <w:r>
        <w:rPr>
          <w:rFonts w:hint="eastAsia" w:ascii="黑体" w:hAnsi="黑体" w:eastAsia="黑体" w:cs="黑体"/>
          <w:lang w:val="en-US" w:eastAsia="zh-CN"/>
        </w:rPr>
        <w:t>A.</w:t>
      </w:r>
      <w:r>
        <w:rPr>
          <w:rFonts w:hint="eastAsia" w:ascii="黑体" w:hAnsi="黑体" w:eastAsia="黑体" w:cs="黑体"/>
        </w:rPr>
        <w:t>1</w:t>
      </w:r>
      <w:r>
        <w:rPr>
          <w:rFonts w:hint="eastAsia"/>
          <w:lang w:val="en-US" w:eastAsia="zh-CN"/>
        </w:rPr>
        <w:t xml:space="preserve"> </w:t>
      </w:r>
      <w:r>
        <w:rPr>
          <w:rFonts w:hint="eastAsia"/>
        </w:rPr>
        <w:t>服务应用审核</w:t>
      </w:r>
      <w:r>
        <w:rPr>
          <w:rFonts w:hint="eastAsia"/>
          <w:lang w:eastAsia="zh-CN"/>
        </w:rPr>
        <w:t>规程</w:t>
      </w:r>
      <w:r>
        <w:rPr>
          <w:rFonts w:hint="default" w:ascii="Times New Roman" w:hAnsi="Times New Roman" w:cs="Times New Roman"/>
          <w:lang w:eastAsia="zh-CN"/>
        </w:rPr>
        <w:t>见表</w:t>
      </w:r>
      <w:r>
        <w:rPr>
          <w:rFonts w:hint="default" w:ascii="Times New Roman" w:hAnsi="Times New Roman" w:cs="Times New Roman"/>
          <w:lang w:val="en-US" w:eastAsia="zh-CN"/>
        </w:rPr>
        <w:t>A.</w:t>
      </w:r>
      <w:r>
        <w:rPr>
          <w:rFonts w:hint="default" w:ascii="Times New Roman" w:hAnsi="Times New Roman" w:cs="Times New Roman"/>
        </w:rPr>
        <w:t>1</w:t>
      </w:r>
      <w:r>
        <w:rPr>
          <w:rFonts w:hint="default" w:ascii="Times New Roman" w:hAnsi="Times New Roman" w:cs="Times New Roman"/>
          <w:lang w:eastAsia="zh-CN"/>
        </w:rPr>
        <w:t>。</w:t>
      </w:r>
    </w:p>
    <w:p>
      <w:pPr>
        <w:pStyle w:val="13"/>
        <w:keepNext/>
        <w:keepLines w:val="0"/>
        <w:pageBreakBefore w:val="0"/>
        <w:kinsoku/>
        <w:wordWrap/>
        <w:overflowPunct/>
        <w:topLinePunct w:val="0"/>
        <w:autoSpaceDE/>
        <w:autoSpaceDN/>
        <w:bidi w:val="0"/>
        <w:snapToGrid/>
        <w:spacing w:before="0" w:beforeLines="0" w:after="0" w:afterLines="0" w:line="240" w:lineRule="exact"/>
        <w:jc w:val="center"/>
        <w:textAlignment w:val="auto"/>
        <w:rPr>
          <w:rFonts w:hint="eastAsia" w:eastAsia="黑体"/>
          <w:lang w:eastAsia="zh-CN"/>
        </w:rPr>
      </w:pPr>
      <w:r>
        <w:rPr>
          <w:rFonts w:hint="eastAsia"/>
        </w:rPr>
        <w:t xml:space="preserve">表 </w:t>
      </w:r>
      <w:r>
        <w:rPr>
          <w:rFonts w:hint="eastAsia"/>
          <w:lang w:val="en-US" w:eastAsia="zh-CN"/>
        </w:rPr>
        <w:t>A.</w:t>
      </w:r>
      <w:r>
        <w:rPr>
          <w:rFonts w:hint="eastAsia"/>
        </w:rPr>
        <w:t>1 服务应用审核规程</w:t>
      </w:r>
      <w:r>
        <w:rPr>
          <w:rFonts w:hint="eastAsia"/>
          <w:lang w:eastAsia="zh-CN"/>
        </w:rPr>
        <w:t>表</w:t>
      </w:r>
    </w:p>
    <w:tbl>
      <w:tblPr>
        <w:tblStyle w:val="27"/>
        <w:tblW w:w="95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8" w:type="dxa"/>
          <w:left w:w="108" w:type="dxa"/>
          <w:bottom w:w="108" w:type="dxa"/>
          <w:right w:w="108" w:type="dxa"/>
        </w:tblCellMar>
      </w:tblPr>
      <w:tblGrid>
        <w:gridCol w:w="1094"/>
        <w:gridCol w:w="1690"/>
        <w:gridCol w:w="4789"/>
        <w:gridCol w:w="1126"/>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84" w:type="dxa"/>
            <w:gridSpan w:val="2"/>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应用名称</w:t>
            </w:r>
          </w:p>
        </w:tc>
        <w:tc>
          <w:tcPr>
            <w:tcW w:w="6725" w:type="dxa"/>
            <w:gridSpan w:val="3"/>
            <w:tcBorders>
              <w:tl2br w:val="nil"/>
              <w:tr2bl w:val="nil"/>
            </w:tcBorders>
            <w:vAlign w:val="center"/>
          </w:tcPr>
          <w:p>
            <w:pPr>
              <w:widowControl/>
              <w:spacing w:line="240" w:lineRule="auto"/>
              <w:rPr>
                <w:bCs/>
                <w:color w:val="000000"/>
                <w:sz w:val="18"/>
                <w:szCs w:val="18"/>
              </w:rPr>
            </w:pPr>
            <w:r>
              <w:rPr>
                <w:rFonts w:hint="eastAsia"/>
                <w:bCs/>
                <w:color w:val="000000"/>
                <w:sz w:val="18"/>
                <w:szCs w:val="18"/>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84" w:type="dxa"/>
            <w:gridSpan w:val="2"/>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业务单位联系人及手机号码</w:t>
            </w:r>
          </w:p>
        </w:tc>
        <w:tc>
          <w:tcPr>
            <w:tcW w:w="6725" w:type="dxa"/>
            <w:gridSpan w:val="3"/>
            <w:tcBorders>
              <w:tl2br w:val="nil"/>
              <w:tr2bl w:val="nil"/>
            </w:tcBorders>
            <w:vAlign w:val="center"/>
          </w:tcPr>
          <w:p>
            <w:pPr>
              <w:widowControl/>
              <w:spacing w:line="240" w:lineRule="auto"/>
              <w:jc w:val="center"/>
              <w:rPr>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84" w:type="dxa"/>
            <w:gridSpan w:val="2"/>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开发单位联系人及手机号码</w:t>
            </w:r>
          </w:p>
        </w:tc>
        <w:tc>
          <w:tcPr>
            <w:tcW w:w="6725" w:type="dxa"/>
            <w:gridSpan w:val="3"/>
            <w:tcBorders>
              <w:tl2br w:val="nil"/>
              <w:tr2bl w:val="nil"/>
            </w:tcBorders>
            <w:vAlign w:val="center"/>
          </w:tcPr>
          <w:p>
            <w:pPr>
              <w:widowControl/>
              <w:spacing w:line="240" w:lineRule="auto"/>
              <w:jc w:val="center"/>
              <w:rPr>
                <w:bCs/>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测试项</w:t>
            </w:r>
          </w:p>
        </w:tc>
        <w:tc>
          <w:tcPr>
            <w:tcW w:w="1690" w:type="dxa"/>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功能点</w:t>
            </w:r>
          </w:p>
        </w:tc>
        <w:tc>
          <w:tcPr>
            <w:tcW w:w="4789" w:type="dxa"/>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测试内容</w:t>
            </w:r>
          </w:p>
        </w:tc>
        <w:tc>
          <w:tcPr>
            <w:tcW w:w="1126" w:type="dxa"/>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自测结果</w:t>
            </w:r>
          </w:p>
        </w:tc>
        <w:tc>
          <w:tcPr>
            <w:tcW w:w="810" w:type="dxa"/>
            <w:tcBorders>
              <w:tl2br w:val="nil"/>
              <w:tr2bl w:val="nil"/>
            </w:tcBorders>
            <w:vAlign w:val="center"/>
          </w:tcPr>
          <w:p>
            <w:pPr>
              <w:widowControl/>
              <w:spacing w:line="240" w:lineRule="auto"/>
              <w:jc w:val="center"/>
              <w:rPr>
                <w:bCs/>
                <w:color w:val="000000"/>
                <w:sz w:val="18"/>
                <w:szCs w:val="18"/>
              </w:rPr>
            </w:pPr>
            <w:r>
              <w:rPr>
                <w:rFonts w:hint="eastAsia"/>
                <w:bCs/>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tcBorders>
              <w:tl2br w:val="nil"/>
              <w:tr2bl w:val="nil"/>
            </w:tcBorders>
            <w:vAlign w:val="center"/>
          </w:tcPr>
          <w:p>
            <w:pPr>
              <w:widowControl/>
              <w:spacing w:line="240" w:lineRule="auto"/>
              <w:jc w:val="center"/>
              <w:rPr>
                <w:bCs/>
                <w:sz w:val="18"/>
                <w:szCs w:val="18"/>
              </w:rPr>
            </w:pPr>
            <w:r>
              <w:rPr>
                <w:rFonts w:hint="eastAsia"/>
                <w:bCs/>
                <w:sz w:val="18"/>
                <w:szCs w:val="18"/>
              </w:rPr>
              <w:t>前置条件</w:t>
            </w:r>
          </w:p>
        </w:tc>
        <w:tc>
          <w:tcPr>
            <w:tcW w:w="1690" w:type="dxa"/>
            <w:tcBorders>
              <w:tl2br w:val="nil"/>
              <w:tr2bl w:val="nil"/>
            </w:tcBorders>
            <w:vAlign w:val="center"/>
          </w:tcPr>
          <w:p>
            <w:pPr>
              <w:widowControl/>
              <w:spacing w:line="240" w:lineRule="auto"/>
              <w:rPr>
                <w:sz w:val="18"/>
                <w:szCs w:val="18"/>
              </w:rPr>
            </w:pPr>
            <w:r>
              <w:rPr>
                <w:rFonts w:hint="eastAsia"/>
                <w:sz w:val="18"/>
                <w:szCs w:val="18"/>
              </w:rPr>
              <w:t>应用包</w:t>
            </w:r>
          </w:p>
        </w:tc>
        <w:tc>
          <w:tcPr>
            <w:tcW w:w="4789" w:type="dxa"/>
            <w:tcBorders>
              <w:tl2br w:val="nil"/>
              <w:tr2bl w:val="nil"/>
            </w:tcBorders>
            <w:vAlign w:val="center"/>
          </w:tcPr>
          <w:p>
            <w:pPr>
              <w:widowControl/>
              <w:spacing w:line="240" w:lineRule="auto"/>
              <w:rPr>
                <w:sz w:val="18"/>
                <w:szCs w:val="18"/>
              </w:rPr>
            </w:pPr>
            <w:r>
              <w:rPr>
                <w:rFonts w:hint="eastAsia"/>
                <w:sz w:val="18"/>
                <w:szCs w:val="18"/>
              </w:rPr>
              <w:t>应用包是否具备准入条件：</w:t>
            </w:r>
          </w:p>
          <w:p>
            <w:pPr>
              <w:widowControl/>
              <w:numPr>
                <w:ilvl w:val="0"/>
                <w:numId w:val="32"/>
              </w:numPr>
              <w:spacing w:line="240" w:lineRule="auto"/>
              <w:rPr>
                <w:sz w:val="18"/>
                <w:szCs w:val="18"/>
              </w:rPr>
            </w:pPr>
            <w:r>
              <w:rPr>
                <w:rFonts w:hint="eastAsia"/>
                <w:sz w:val="18"/>
                <w:szCs w:val="18"/>
              </w:rPr>
              <w:t>系统集成测试已完成，测试包可以正常运行</w:t>
            </w:r>
          </w:p>
          <w:p>
            <w:pPr>
              <w:widowControl/>
              <w:numPr>
                <w:ilvl w:val="0"/>
                <w:numId w:val="32"/>
              </w:numPr>
              <w:spacing w:line="240" w:lineRule="auto"/>
              <w:rPr>
                <w:sz w:val="18"/>
                <w:szCs w:val="18"/>
              </w:rPr>
            </w:pPr>
            <w:r>
              <w:rPr>
                <w:rFonts w:hint="eastAsia"/>
                <w:sz w:val="18"/>
                <w:szCs w:val="18"/>
              </w:rPr>
              <w:t xml:space="preserve">应用包已提交入驻审核 </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restart"/>
            <w:tcBorders>
              <w:tl2br w:val="nil"/>
              <w:tr2bl w:val="nil"/>
            </w:tcBorders>
            <w:vAlign w:val="center"/>
          </w:tcPr>
          <w:p>
            <w:pPr>
              <w:widowControl/>
              <w:spacing w:line="240" w:lineRule="auto"/>
              <w:jc w:val="center"/>
              <w:rPr>
                <w:bCs/>
                <w:sz w:val="18"/>
                <w:szCs w:val="18"/>
              </w:rPr>
            </w:pPr>
            <w:r>
              <w:rPr>
                <w:rFonts w:hint="eastAsia"/>
                <w:bCs/>
                <w:sz w:val="18"/>
                <w:szCs w:val="18"/>
              </w:rPr>
              <w:t>兼容性</w:t>
            </w:r>
          </w:p>
        </w:tc>
        <w:tc>
          <w:tcPr>
            <w:tcW w:w="1690" w:type="dxa"/>
            <w:vMerge w:val="restart"/>
            <w:tcBorders>
              <w:tl2br w:val="nil"/>
              <w:tr2bl w:val="nil"/>
            </w:tcBorders>
            <w:vAlign w:val="center"/>
          </w:tcPr>
          <w:p>
            <w:pPr>
              <w:widowControl/>
              <w:spacing w:line="240" w:lineRule="auto"/>
              <w:rPr>
                <w:sz w:val="18"/>
                <w:szCs w:val="18"/>
              </w:rPr>
            </w:pPr>
            <w:r>
              <w:rPr>
                <w:rFonts w:hint="eastAsia"/>
                <w:sz w:val="18"/>
                <w:szCs w:val="18"/>
              </w:rPr>
              <w:t>手机系统+兼容性测试</w:t>
            </w:r>
          </w:p>
        </w:tc>
        <w:tc>
          <w:tcPr>
            <w:tcW w:w="4789" w:type="dxa"/>
            <w:tcBorders>
              <w:tl2br w:val="nil"/>
              <w:tr2bl w:val="nil"/>
            </w:tcBorders>
            <w:vAlign w:val="center"/>
          </w:tcPr>
          <w:p>
            <w:pPr>
              <w:widowControl/>
              <w:spacing w:line="240" w:lineRule="auto"/>
              <w:rPr>
                <w:sz w:val="18"/>
                <w:szCs w:val="18"/>
              </w:rPr>
            </w:pPr>
            <w:r>
              <w:rPr>
                <w:rFonts w:hint="eastAsia"/>
                <w:sz w:val="18"/>
                <w:szCs w:val="18"/>
              </w:rPr>
              <w:t>手机系统(iOS)测试</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vMerge w:val="continue"/>
            <w:tcBorders>
              <w:tl2br w:val="nil"/>
              <w:tr2bl w:val="nil"/>
            </w:tcBorders>
            <w:vAlign w:val="center"/>
          </w:tcPr>
          <w:p>
            <w:pPr>
              <w:widowControl/>
              <w:spacing w:line="240" w:lineRule="auto"/>
              <w:rPr>
                <w:sz w:val="18"/>
                <w:szCs w:val="18"/>
              </w:rPr>
            </w:pPr>
          </w:p>
        </w:tc>
        <w:tc>
          <w:tcPr>
            <w:tcW w:w="4789" w:type="dxa"/>
            <w:tcBorders>
              <w:tl2br w:val="nil"/>
              <w:tr2bl w:val="nil"/>
            </w:tcBorders>
            <w:vAlign w:val="center"/>
          </w:tcPr>
          <w:p>
            <w:pPr>
              <w:widowControl/>
              <w:spacing w:line="240" w:lineRule="auto"/>
              <w:rPr>
                <w:sz w:val="18"/>
                <w:szCs w:val="18"/>
              </w:rPr>
            </w:pPr>
            <w:r>
              <w:rPr>
                <w:rFonts w:hint="eastAsia"/>
                <w:sz w:val="18"/>
                <w:szCs w:val="18"/>
              </w:rPr>
              <w:t>手机系统(安卓)测试</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vMerge w:val="continue"/>
            <w:tcBorders>
              <w:tl2br w:val="nil"/>
              <w:tr2bl w:val="nil"/>
            </w:tcBorders>
            <w:vAlign w:val="center"/>
          </w:tcPr>
          <w:p>
            <w:pPr>
              <w:widowControl/>
              <w:spacing w:line="240" w:lineRule="auto"/>
              <w:rPr>
                <w:sz w:val="18"/>
                <w:szCs w:val="18"/>
              </w:rPr>
            </w:pPr>
          </w:p>
        </w:tc>
        <w:tc>
          <w:tcPr>
            <w:tcW w:w="4789" w:type="dxa"/>
            <w:tcBorders>
              <w:tl2br w:val="nil"/>
              <w:tr2bl w:val="nil"/>
            </w:tcBorders>
            <w:vAlign w:val="center"/>
          </w:tcPr>
          <w:p>
            <w:pPr>
              <w:widowControl/>
              <w:spacing w:line="240" w:lineRule="auto"/>
              <w:rPr>
                <w:sz w:val="18"/>
                <w:szCs w:val="18"/>
              </w:rPr>
            </w:pPr>
            <w:r>
              <w:rPr>
                <w:rFonts w:hint="eastAsia"/>
                <w:sz w:val="18"/>
                <w:szCs w:val="18"/>
              </w:rPr>
              <w:t>手机系统(鸿蒙)测试</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vMerge w:val="continue"/>
            <w:tcBorders>
              <w:tl2br w:val="nil"/>
              <w:tr2bl w:val="nil"/>
            </w:tcBorders>
            <w:vAlign w:val="center"/>
          </w:tcPr>
          <w:p>
            <w:pPr>
              <w:widowControl/>
              <w:spacing w:line="240" w:lineRule="auto"/>
              <w:rPr>
                <w:sz w:val="18"/>
                <w:szCs w:val="18"/>
              </w:rPr>
            </w:pPr>
          </w:p>
        </w:tc>
        <w:tc>
          <w:tcPr>
            <w:tcW w:w="4789" w:type="dxa"/>
            <w:tcBorders>
              <w:tl2br w:val="nil"/>
              <w:tr2bl w:val="nil"/>
            </w:tcBorders>
            <w:vAlign w:val="center"/>
          </w:tcPr>
          <w:p>
            <w:pPr>
              <w:widowControl/>
              <w:spacing w:line="240" w:lineRule="auto"/>
              <w:rPr>
                <w:sz w:val="18"/>
                <w:szCs w:val="18"/>
              </w:rPr>
            </w:pPr>
            <w:r>
              <w:rPr>
                <w:rFonts w:hint="eastAsia"/>
                <w:sz w:val="18"/>
                <w:szCs w:val="18"/>
              </w:rPr>
              <w:t>iOS操作系统不同版本的组合测试(10.1以上）</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vMerge w:val="continue"/>
            <w:tcBorders>
              <w:tl2br w:val="nil"/>
              <w:tr2bl w:val="nil"/>
            </w:tcBorders>
            <w:vAlign w:val="center"/>
          </w:tcPr>
          <w:p>
            <w:pPr>
              <w:widowControl/>
              <w:spacing w:line="240" w:lineRule="auto"/>
              <w:rPr>
                <w:sz w:val="18"/>
                <w:szCs w:val="18"/>
              </w:rPr>
            </w:pPr>
          </w:p>
        </w:tc>
        <w:tc>
          <w:tcPr>
            <w:tcW w:w="4789" w:type="dxa"/>
            <w:tcBorders>
              <w:tl2br w:val="nil"/>
              <w:tr2bl w:val="nil"/>
            </w:tcBorders>
            <w:vAlign w:val="center"/>
          </w:tcPr>
          <w:p>
            <w:pPr>
              <w:widowControl/>
              <w:spacing w:line="240" w:lineRule="auto"/>
              <w:rPr>
                <w:sz w:val="18"/>
                <w:szCs w:val="18"/>
              </w:rPr>
            </w:pPr>
            <w:r>
              <w:rPr>
                <w:rFonts w:hint="eastAsia"/>
                <w:sz w:val="18"/>
                <w:szCs w:val="18"/>
              </w:rPr>
              <w:t>安卓操作系统不同型号手机的组合测试(小米、oppo、华为）</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094" w:type="dxa"/>
            <w:tcBorders>
              <w:tl2br w:val="nil"/>
              <w:tr2bl w:val="nil"/>
            </w:tcBorders>
            <w:vAlign w:val="center"/>
          </w:tcPr>
          <w:p>
            <w:pPr>
              <w:widowControl/>
              <w:spacing w:line="240" w:lineRule="auto"/>
              <w:jc w:val="center"/>
              <w:rPr>
                <w:bCs/>
                <w:sz w:val="18"/>
                <w:szCs w:val="18"/>
              </w:rPr>
            </w:pPr>
            <w:r>
              <w:rPr>
                <w:rFonts w:hint="eastAsia"/>
                <w:bCs/>
                <w:sz w:val="18"/>
                <w:szCs w:val="18"/>
              </w:rPr>
              <w:t>底部落款</w:t>
            </w:r>
          </w:p>
        </w:tc>
        <w:tc>
          <w:tcPr>
            <w:tcW w:w="1690" w:type="dxa"/>
            <w:tcBorders>
              <w:tl2br w:val="nil"/>
              <w:tr2bl w:val="nil"/>
            </w:tcBorders>
            <w:vAlign w:val="center"/>
          </w:tcPr>
          <w:p>
            <w:pPr>
              <w:widowControl/>
              <w:spacing w:line="240" w:lineRule="auto"/>
              <w:rPr>
                <w:sz w:val="18"/>
                <w:szCs w:val="18"/>
              </w:rPr>
            </w:pPr>
            <w:r>
              <w:rPr>
                <w:rFonts w:hint="eastAsia"/>
                <w:sz w:val="18"/>
                <w:szCs w:val="18"/>
              </w:rPr>
              <w:t>底部落款</w:t>
            </w:r>
          </w:p>
        </w:tc>
        <w:tc>
          <w:tcPr>
            <w:tcW w:w="4789" w:type="dxa"/>
            <w:tcBorders>
              <w:tl2br w:val="nil"/>
              <w:tr2bl w:val="nil"/>
            </w:tcBorders>
            <w:vAlign w:val="center"/>
          </w:tcPr>
          <w:p>
            <w:pPr>
              <w:widowControl/>
              <w:spacing w:line="240" w:lineRule="auto"/>
              <w:rPr>
                <w:sz w:val="18"/>
                <w:szCs w:val="18"/>
              </w:rPr>
            </w:pPr>
            <w:r>
              <w:rPr>
                <w:rFonts w:hint="eastAsia"/>
                <w:sz w:val="18"/>
                <w:szCs w:val="18"/>
              </w:rPr>
              <w:t>应用主页底部，显示本服务由XXX单位提供</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restart"/>
            <w:tcBorders>
              <w:tl2br w:val="nil"/>
              <w:tr2bl w:val="nil"/>
            </w:tcBorders>
            <w:vAlign w:val="center"/>
          </w:tcPr>
          <w:p>
            <w:pPr>
              <w:widowControl/>
              <w:spacing w:line="240" w:lineRule="auto"/>
              <w:jc w:val="center"/>
              <w:rPr>
                <w:bCs/>
                <w:sz w:val="18"/>
                <w:szCs w:val="18"/>
              </w:rPr>
            </w:pPr>
            <w:r>
              <w:rPr>
                <w:rFonts w:hint="eastAsia"/>
                <w:bCs/>
                <w:sz w:val="18"/>
                <w:szCs w:val="18"/>
              </w:rPr>
              <w:t>用户体验</w:t>
            </w:r>
          </w:p>
          <w:p>
            <w:pPr>
              <w:widowControl/>
              <w:spacing w:line="240" w:lineRule="auto"/>
              <w:jc w:val="center"/>
              <w:rPr>
                <w:bCs/>
                <w:sz w:val="18"/>
                <w:szCs w:val="18"/>
              </w:rPr>
            </w:pPr>
            <w:r>
              <w:rPr>
                <w:rFonts w:hint="eastAsia"/>
                <w:bCs/>
                <w:sz w:val="18"/>
                <w:szCs w:val="18"/>
              </w:rPr>
              <w:t>（UI）</w:t>
            </w:r>
          </w:p>
        </w:tc>
        <w:tc>
          <w:tcPr>
            <w:tcW w:w="1690" w:type="dxa"/>
            <w:tcBorders>
              <w:tl2br w:val="nil"/>
              <w:tr2bl w:val="nil"/>
            </w:tcBorders>
            <w:vAlign w:val="center"/>
          </w:tcPr>
          <w:p>
            <w:pPr>
              <w:widowControl/>
              <w:spacing w:line="240" w:lineRule="auto"/>
              <w:rPr>
                <w:sz w:val="18"/>
                <w:szCs w:val="18"/>
              </w:rPr>
            </w:pPr>
            <w:r>
              <w:rPr>
                <w:rFonts w:hint="eastAsia"/>
                <w:sz w:val="18"/>
                <w:szCs w:val="18"/>
              </w:rPr>
              <w:t>文字</w:t>
            </w:r>
          </w:p>
        </w:tc>
        <w:tc>
          <w:tcPr>
            <w:tcW w:w="4789" w:type="dxa"/>
            <w:tcBorders>
              <w:tl2br w:val="nil"/>
              <w:tr2bl w:val="nil"/>
            </w:tcBorders>
            <w:vAlign w:val="center"/>
          </w:tcPr>
          <w:p>
            <w:pPr>
              <w:widowControl/>
              <w:spacing w:line="240" w:lineRule="auto"/>
              <w:rPr>
                <w:sz w:val="18"/>
                <w:szCs w:val="18"/>
              </w:rPr>
            </w:pPr>
            <w:r>
              <w:rPr>
                <w:rFonts w:hint="eastAsia"/>
                <w:sz w:val="18"/>
                <w:szCs w:val="18"/>
              </w:rPr>
              <w:t>1、标题文字大小</w:t>
            </w:r>
          </w:p>
          <w:p>
            <w:pPr>
              <w:widowControl/>
              <w:spacing w:line="240" w:lineRule="auto"/>
              <w:rPr>
                <w:sz w:val="18"/>
                <w:szCs w:val="18"/>
              </w:rPr>
            </w:pPr>
            <w:r>
              <w:rPr>
                <w:rFonts w:hint="eastAsia"/>
                <w:sz w:val="18"/>
                <w:szCs w:val="18"/>
              </w:rPr>
              <w:t>2、摘要文字大小</w:t>
            </w:r>
          </w:p>
          <w:p>
            <w:pPr>
              <w:widowControl/>
              <w:spacing w:line="240" w:lineRule="auto"/>
              <w:rPr>
                <w:sz w:val="18"/>
                <w:szCs w:val="18"/>
              </w:rPr>
            </w:pPr>
            <w:r>
              <w:rPr>
                <w:rFonts w:hint="eastAsia"/>
                <w:sz w:val="18"/>
                <w:szCs w:val="18"/>
              </w:rPr>
              <w:t>3、时间、来源文字大小</w:t>
            </w:r>
          </w:p>
          <w:p>
            <w:pPr>
              <w:widowControl/>
              <w:spacing w:line="240" w:lineRule="auto"/>
              <w:rPr>
                <w:sz w:val="18"/>
                <w:szCs w:val="18"/>
              </w:rPr>
            </w:pPr>
            <w:r>
              <w:rPr>
                <w:rFonts w:hint="eastAsia"/>
                <w:sz w:val="18"/>
                <w:szCs w:val="18"/>
              </w:rPr>
              <w:t>4、辅助性说明文字</w:t>
            </w:r>
          </w:p>
          <w:p>
            <w:pPr>
              <w:widowControl/>
              <w:spacing w:line="240" w:lineRule="auto"/>
              <w:rPr>
                <w:sz w:val="18"/>
                <w:szCs w:val="18"/>
              </w:rPr>
            </w:pPr>
            <w:r>
              <w:rPr>
                <w:rFonts w:hint="eastAsia"/>
                <w:sz w:val="18"/>
                <w:szCs w:val="18"/>
              </w:rPr>
              <w:t>5、查询类功能 下方是否有说明文字</w:t>
            </w:r>
          </w:p>
          <w:p>
            <w:pPr>
              <w:widowControl/>
              <w:spacing w:line="240" w:lineRule="auto"/>
              <w:rPr>
                <w:sz w:val="18"/>
                <w:szCs w:val="18"/>
              </w:rPr>
            </w:pPr>
            <w:r>
              <w:rPr>
                <w:rFonts w:hint="eastAsia"/>
                <w:sz w:val="18"/>
                <w:szCs w:val="18"/>
              </w:rPr>
              <w:t>6、文字的首行缩进一致</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tcBorders>
              <w:tl2br w:val="nil"/>
              <w:tr2bl w:val="nil"/>
            </w:tcBorders>
            <w:vAlign w:val="center"/>
          </w:tcPr>
          <w:p>
            <w:pPr>
              <w:widowControl/>
              <w:spacing w:line="240" w:lineRule="auto"/>
              <w:rPr>
                <w:sz w:val="18"/>
                <w:szCs w:val="18"/>
              </w:rPr>
            </w:pPr>
            <w:r>
              <w:rPr>
                <w:rFonts w:hint="eastAsia"/>
                <w:sz w:val="18"/>
                <w:szCs w:val="18"/>
              </w:rPr>
              <w:t>图片</w:t>
            </w:r>
          </w:p>
        </w:tc>
        <w:tc>
          <w:tcPr>
            <w:tcW w:w="4789" w:type="dxa"/>
            <w:tcBorders>
              <w:tl2br w:val="nil"/>
              <w:tr2bl w:val="nil"/>
            </w:tcBorders>
            <w:vAlign w:val="center"/>
          </w:tcPr>
          <w:p>
            <w:pPr>
              <w:widowControl/>
              <w:spacing w:line="240" w:lineRule="auto"/>
              <w:rPr>
                <w:sz w:val="18"/>
                <w:szCs w:val="18"/>
              </w:rPr>
            </w:pPr>
            <w:r>
              <w:rPr>
                <w:rFonts w:hint="eastAsia"/>
                <w:sz w:val="18"/>
                <w:szCs w:val="18"/>
              </w:rPr>
              <w:t>1、图片是否有变形的情况</w:t>
            </w:r>
          </w:p>
          <w:p>
            <w:pPr>
              <w:widowControl/>
              <w:spacing w:line="240" w:lineRule="auto"/>
              <w:rPr>
                <w:sz w:val="18"/>
                <w:szCs w:val="18"/>
              </w:rPr>
            </w:pPr>
            <w:r>
              <w:rPr>
                <w:rFonts w:hint="eastAsia"/>
                <w:sz w:val="18"/>
                <w:szCs w:val="18"/>
              </w:rPr>
              <w:t>2、图片是否高清</w:t>
            </w:r>
          </w:p>
          <w:p>
            <w:pPr>
              <w:widowControl/>
              <w:spacing w:line="240" w:lineRule="auto"/>
              <w:rPr>
                <w:sz w:val="18"/>
                <w:szCs w:val="18"/>
              </w:rPr>
            </w:pPr>
            <w:r>
              <w:rPr>
                <w:rFonts w:hint="eastAsia"/>
                <w:sz w:val="18"/>
                <w:szCs w:val="18"/>
              </w:rPr>
              <w:t>3、图片尺寸是否符合UI规</w:t>
            </w:r>
            <w:r>
              <w:rPr>
                <w:rFonts w:hint="eastAsia"/>
                <w:sz w:val="18"/>
                <w:szCs w:val="18"/>
                <w:lang w:eastAsia="zh-Hans"/>
              </w:rPr>
              <w:t>程</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tcBorders>
              <w:tl2br w:val="nil"/>
              <w:tr2bl w:val="nil"/>
            </w:tcBorders>
            <w:vAlign w:val="center"/>
          </w:tcPr>
          <w:p>
            <w:pPr>
              <w:widowControl/>
              <w:spacing w:line="240" w:lineRule="auto"/>
              <w:rPr>
                <w:sz w:val="18"/>
                <w:szCs w:val="18"/>
              </w:rPr>
            </w:pPr>
            <w:r>
              <w:rPr>
                <w:rFonts w:hint="eastAsia"/>
                <w:sz w:val="18"/>
                <w:szCs w:val="18"/>
              </w:rPr>
              <w:t>按钮</w:t>
            </w:r>
          </w:p>
        </w:tc>
        <w:tc>
          <w:tcPr>
            <w:tcW w:w="4789" w:type="dxa"/>
            <w:tcBorders>
              <w:tl2br w:val="nil"/>
              <w:tr2bl w:val="nil"/>
            </w:tcBorders>
            <w:vAlign w:val="center"/>
          </w:tcPr>
          <w:p>
            <w:pPr>
              <w:widowControl/>
              <w:spacing w:line="240" w:lineRule="auto"/>
              <w:rPr>
                <w:sz w:val="18"/>
                <w:szCs w:val="18"/>
              </w:rPr>
            </w:pPr>
            <w:r>
              <w:rPr>
                <w:rFonts w:hint="eastAsia"/>
                <w:sz w:val="18"/>
                <w:szCs w:val="18"/>
              </w:rPr>
              <w:t>1、按钮尺寸是否符合UI规</w:t>
            </w:r>
            <w:r>
              <w:rPr>
                <w:rFonts w:hint="eastAsia"/>
                <w:sz w:val="18"/>
                <w:szCs w:val="18"/>
                <w:lang w:eastAsia="zh-Hans"/>
              </w:rPr>
              <w:t>程</w:t>
            </w:r>
          </w:p>
          <w:p>
            <w:pPr>
              <w:widowControl/>
              <w:spacing w:line="240" w:lineRule="auto"/>
              <w:rPr>
                <w:sz w:val="18"/>
                <w:szCs w:val="18"/>
              </w:rPr>
            </w:pPr>
            <w:r>
              <w:rPr>
                <w:rFonts w:hint="eastAsia"/>
                <w:sz w:val="18"/>
                <w:szCs w:val="18"/>
              </w:rPr>
              <w:t>2、同等规格的按钮是否全应用统一</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vMerge w:val="continue"/>
            <w:tcBorders>
              <w:tl2br w:val="nil"/>
              <w:tr2bl w:val="nil"/>
            </w:tcBorders>
            <w:vAlign w:val="center"/>
          </w:tcPr>
          <w:p>
            <w:pPr>
              <w:widowControl/>
              <w:spacing w:line="240" w:lineRule="auto"/>
              <w:rPr>
                <w:bCs/>
                <w:sz w:val="18"/>
                <w:szCs w:val="18"/>
              </w:rPr>
            </w:pPr>
          </w:p>
        </w:tc>
        <w:tc>
          <w:tcPr>
            <w:tcW w:w="1690" w:type="dxa"/>
            <w:tcBorders>
              <w:tl2br w:val="nil"/>
              <w:tr2bl w:val="nil"/>
            </w:tcBorders>
            <w:vAlign w:val="center"/>
          </w:tcPr>
          <w:p>
            <w:pPr>
              <w:widowControl/>
              <w:spacing w:line="240" w:lineRule="auto"/>
              <w:rPr>
                <w:sz w:val="18"/>
                <w:szCs w:val="18"/>
              </w:rPr>
            </w:pPr>
            <w:r>
              <w:rPr>
                <w:rFonts w:hint="eastAsia"/>
                <w:sz w:val="18"/>
                <w:szCs w:val="18"/>
              </w:rPr>
              <w:t>表单</w:t>
            </w:r>
          </w:p>
        </w:tc>
        <w:tc>
          <w:tcPr>
            <w:tcW w:w="4789" w:type="dxa"/>
            <w:tcBorders>
              <w:tl2br w:val="nil"/>
              <w:tr2bl w:val="nil"/>
            </w:tcBorders>
            <w:vAlign w:val="center"/>
          </w:tcPr>
          <w:p>
            <w:pPr>
              <w:widowControl/>
              <w:spacing w:line="240" w:lineRule="auto"/>
              <w:rPr>
                <w:sz w:val="18"/>
                <w:szCs w:val="18"/>
              </w:rPr>
            </w:pPr>
            <w:r>
              <w:rPr>
                <w:rFonts w:hint="eastAsia"/>
                <w:sz w:val="18"/>
                <w:szCs w:val="18"/>
              </w:rPr>
              <w:t>1、表单高度、长度是否符合UI规</w:t>
            </w:r>
            <w:r>
              <w:rPr>
                <w:rFonts w:hint="eastAsia"/>
                <w:sz w:val="18"/>
                <w:szCs w:val="18"/>
                <w:lang w:eastAsia="zh-Hans"/>
              </w:rPr>
              <w:t>程</w:t>
            </w:r>
          </w:p>
          <w:p>
            <w:pPr>
              <w:widowControl/>
              <w:spacing w:line="240" w:lineRule="auto"/>
              <w:rPr>
                <w:sz w:val="18"/>
                <w:szCs w:val="18"/>
              </w:rPr>
            </w:pPr>
            <w:r>
              <w:rPr>
                <w:rFonts w:hint="eastAsia"/>
                <w:sz w:val="18"/>
                <w:szCs w:val="18"/>
              </w:rPr>
              <w:t>2、表单边框颜色是否符合</w:t>
            </w:r>
            <w:r>
              <w:rPr>
                <w:rFonts w:hint="eastAsia"/>
                <w:sz w:val="18"/>
                <w:szCs w:val="18"/>
                <w:lang w:eastAsia="zh-Hans"/>
              </w:rPr>
              <w:t>规程</w:t>
            </w:r>
            <w:r>
              <w:rPr>
                <w:rFonts w:hint="eastAsia"/>
                <w:sz w:val="18"/>
                <w:szCs w:val="18"/>
              </w:rPr>
              <w:t>且全应用一致</w:t>
            </w:r>
          </w:p>
          <w:p>
            <w:pPr>
              <w:widowControl/>
              <w:spacing w:line="240" w:lineRule="auto"/>
              <w:rPr>
                <w:sz w:val="18"/>
                <w:szCs w:val="18"/>
              </w:rPr>
            </w:pPr>
            <w:r>
              <w:rPr>
                <w:rFonts w:hint="eastAsia"/>
                <w:sz w:val="18"/>
                <w:szCs w:val="18"/>
              </w:rPr>
              <w:t>3、表单缺省引导文字是否清晰明了且全应用一致</w:t>
            </w:r>
          </w:p>
          <w:p>
            <w:pPr>
              <w:widowControl/>
              <w:spacing w:line="240" w:lineRule="auto"/>
              <w:rPr>
                <w:sz w:val="18"/>
                <w:szCs w:val="18"/>
              </w:rPr>
            </w:pPr>
            <w:r>
              <w:rPr>
                <w:rFonts w:hint="eastAsia"/>
                <w:sz w:val="18"/>
                <w:szCs w:val="18"/>
              </w:rPr>
              <w:t>4、如果是密码输入是否脱敏成“*”</w:t>
            </w:r>
          </w:p>
        </w:tc>
        <w:tc>
          <w:tcPr>
            <w:tcW w:w="1126" w:type="dxa"/>
            <w:tcBorders>
              <w:tl2br w:val="nil"/>
              <w:tr2bl w:val="nil"/>
            </w:tcBorders>
            <w:vAlign w:val="center"/>
          </w:tcPr>
          <w:p>
            <w:pPr>
              <w:widowControl/>
              <w:spacing w:line="240" w:lineRule="auto"/>
              <w:jc w:val="center"/>
              <w:rPr>
                <w:sz w:val="18"/>
                <w:szCs w:val="18"/>
              </w:rPr>
            </w:pPr>
          </w:p>
        </w:tc>
        <w:tc>
          <w:tcPr>
            <w:tcW w:w="810" w:type="dxa"/>
            <w:tcBorders>
              <w:tl2br w:val="nil"/>
              <w:tr2bl w:val="nil"/>
            </w:tcBorders>
            <w:vAlign w:val="center"/>
          </w:tcPr>
          <w:p>
            <w:pPr>
              <w:widowControl/>
              <w:spacing w:line="240" w:lineRule="auto"/>
              <w:jc w:val="center"/>
              <w:rPr>
                <w:sz w:val="18"/>
                <w:szCs w:val="18"/>
              </w:rPr>
            </w:pPr>
          </w:p>
        </w:tc>
      </w:tr>
    </w:tbl>
    <w:p>
      <w:pPr>
        <w:pStyle w:val="13"/>
        <w:keepNext/>
        <w:spacing w:before="156" w:after="156"/>
        <w:jc w:val="center"/>
      </w:pPr>
      <w:r>
        <w:t xml:space="preserve">表 </w:t>
      </w:r>
      <w:r>
        <w:rPr>
          <w:rFonts w:hint="eastAsia"/>
          <w:lang w:val="en-US" w:eastAsia="zh-CN"/>
        </w:rPr>
        <w:t>A.</w:t>
      </w:r>
      <w:r>
        <w:fldChar w:fldCharType="begin"/>
      </w:r>
      <w:r>
        <w:instrText xml:space="preserve"> SEQ 表 \* ARABIC </w:instrText>
      </w:r>
      <w:r>
        <w:fldChar w:fldCharType="separate"/>
      </w:r>
      <w:r>
        <w:t>1</w:t>
      </w:r>
      <w:r>
        <w:fldChar w:fldCharType="end"/>
      </w:r>
      <w:r>
        <w:t xml:space="preserve"> </w:t>
      </w:r>
      <w:r>
        <w:rPr>
          <w:rFonts w:hint="eastAsia"/>
          <w:lang w:val="en-US" w:eastAsia="zh-CN"/>
        </w:rPr>
        <w:t xml:space="preserve"> </w:t>
      </w:r>
      <w:r>
        <w:t>服务应用审核</w:t>
      </w:r>
      <w:r>
        <w:rPr>
          <w:rFonts w:hint="eastAsia"/>
          <w:lang w:eastAsia="zh-Hans"/>
        </w:rPr>
        <w:t>规程</w:t>
      </w:r>
      <w:r>
        <w:rPr>
          <w:rFonts w:hint="eastAsia"/>
          <w:lang w:eastAsia="zh-CN"/>
        </w:rPr>
        <w:t>表</w:t>
      </w:r>
      <w:r>
        <w:rPr>
          <w:rFonts w:hint="eastAsia"/>
        </w:rPr>
        <w:t>（续）</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8" w:type="dxa"/>
          <w:left w:w="108" w:type="dxa"/>
          <w:bottom w:w="108" w:type="dxa"/>
          <w:right w:w="108" w:type="dxa"/>
        </w:tblCellMar>
      </w:tblPr>
      <w:tblGrid>
        <w:gridCol w:w="1101"/>
        <w:gridCol w:w="1701"/>
        <w:gridCol w:w="4820"/>
        <w:gridCol w:w="1134"/>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113" w:hRule="atLeast"/>
        </w:trPr>
        <w:tc>
          <w:tcPr>
            <w:tcW w:w="1101" w:type="dxa"/>
            <w:tcBorders>
              <w:tl2br w:val="nil"/>
              <w:tr2bl w:val="nil"/>
            </w:tcBorders>
            <w:vAlign w:val="center"/>
          </w:tcPr>
          <w:p>
            <w:pPr>
              <w:widowControl/>
              <w:jc w:val="center"/>
              <w:rPr>
                <w:bCs/>
                <w:sz w:val="18"/>
                <w:szCs w:val="18"/>
              </w:rPr>
            </w:pPr>
            <w:r>
              <w:rPr>
                <w:rFonts w:hint="eastAsia"/>
                <w:bCs/>
                <w:color w:val="000000"/>
                <w:sz w:val="18"/>
                <w:szCs w:val="18"/>
              </w:rPr>
              <w:t>性能</w:t>
            </w:r>
          </w:p>
        </w:tc>
        <w:tc>
          <w:tcPr>
            <w:tcW w:w="1701" w:type="dxa"/>
            <w:tcBorders>
              <w:tl2br w:val="nil"/>
              <w:tr2bl w:val="nil"/>
            </w:tcBorders>
            <w:vAlign w:val="center"/>
          </w:tcPr>
          <w:p>
            <w:pPr>
              <w:widowControl/>
              <w:rPr>
                <w:sz w:val="18"/>
                <w:szCs w:val="18"/>
              </w:rPr>
            </w:pPr>
            <w:r>
              <w:rPr>
                <w:rFonts w:hint="eastAsia"/>
                <w:sz w:val="18"/>
                <w:szCs w:val="18"/>
              </w:rPr>
              <w:t>性能</w:t>
            </w:r>
          </w:p>
        </w:tc>
        <w:tc>
          <w:tcPr>
            <w:tcW w:w="4820" w:type="dxa"/>
            <w:tcBorders>
              <w:tl2br w:val="nil"/>
              <w:tr2bl w:val="nil"/>
            </w:tcBorders>
            <w:vAlign w:val="center"/>
          </w:tcPr>
          <w:p>
            <w:pPr>
              <w:widowControl/>
              <w:spacing w:line="240" w:lineRule="auto"/>
              <w:rPr>
                <w:sz w:val="18"/>
                <w:szCs w:val="18"/>
              </w:rPr>
            </w:pPr>
            <w:r>
              <w:rPr>
                <w:rFonts w:hint="eastAsia"/>
                <w:sz w:val="18"/>
                <w:szCs w:val="18"/>
              </w:rPr>
              <w:t>1、是否有界面加载 &gt;5秒（5</w:t>
            </w:r>
            <w:r>
              <w:rPr>
                <w:sz w:val="18"/>
                <w:szCs w:val="18"/>
              </w:rPr>
              <w:t>G</w:t>
            </w:r>
            <w:r>
              <w:rPr>
                <w:rFonts w:hint="eastAsia"/>
                <w:sz w:val="18"/>
                <w:szCs w:val="18"/>
              </w:rPr>
              <w:t>、4G或WIFI）（主要是首屏和资源加载时间）</w:t>
            </w:r>
          </w:p>
          <w:p>
            <w:pPr>
              <w:widowControl/>
              <w:rPr>
                <w:sz w:val="18"/>
                <w:szCs w:val="18"/>
              </w:rPr>
            </w:pPr>
            <w:r>
              <w:rPr>
                <w:rFonts w:hint="eastAsia"/>
                <w:sz w:val="18"/>
                <w:szCs w:val="18"/>
              </w:rPr>
              <w:t>2、超时一律算bug</w:t>
            </w:r>
          </w:p>
        </w:tc>
        <w:tc>
          <w:tcPr>
            <w:tcW w:w="1134" w:type="dxa"/>
            <w:tcBorders>
              <w:tl2br w:val="nil"/>
              <w:tr2bl w:val="nil"/>
            </w:tcBorders>
            <w:vAlign w:val="center"/>
          </w:tcPr>
          <w:p>
            <w:pPr>
              <w:widowControl/>
              <w:jc w:val="center"/>
              <w:rPr>
                <w:sz w:val="18"/>
                <w:szCs w:val="18"/>
              </w:rPr>
            </w:pPr>
          </w:p>
        </w:tc>
        <w:tc>
          <w:tcPr>
            <w:tcW w:w="814" w:type="dxa"/>
            <w:tcBorders>
              <w:tl2br w:val="nil"/>
              <w:tr2bl w:val="nil"/>
            </w:tcBorders>
            <w:vAlign w:val="center"/>
          </w:tcPr>
          <w:p>
            <w:pPr>
              <w:widowControl/>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trPr>
        <w:tc>
          <w:tcPr>
            <w:tcW w:w="1101" w:type="dxa"/>
            <w:vMerge w:val="restart"/>
            <w:tcBorders>
              <w:tl2br w:val="nil"/>
              <w:tr2bl w:val="nil"/>
            </w:tcBorders>
            <w:vAlign w:val="center"/>
          </w:tcPr>
          <w:p>
            <w:pPr>
              <w:widowControl/>
              <w:jc w:val="center"/>
              <w:rPr>
                <w:bCs/>
                <w:sz w:val="18"/>
                <w:szCs w:val="18"/>
              </w:rPr>
            </w:pPr>
            <w:r>
              <w:rPr>
                <w:rFonts w:hint="eastAsia"/>
                <w:bCs/>
                <w:sz w:val="18"/>
                <w:szCs w:val="18"/>
              </w:rPr>
              <w:t>安全测试</w:t>
            </w:r>
          </w:p>
        </w:tc>
        <w:tc>
          <w:tcPr>
            <w:tcW w:w="1701" w:type="dxa"/>
            <w:vMerge w:val="restart"/>
            <w:tcBorders>
              <w:tl2br w:val="nil"/>
              <w:tr2bl w:val="nil"/>
            </w:tcBorders>
            <w:vAlign w:val="center"/>
          </w:tcPr>
          <w:p>
            <w:pPr>
              <w:widowControl/>
              <w:rPr>
                <w:sz w:val="18"/>
                <w:szCs w:val="18"/>
              </w:rPr>
            </w:pPr>
            <w:r>
              <w:rPr>
                <w:rFonts w:hint="eastAsia"/>
                <w:sz w:val="18"/>
                <w:szCs w:val="18"/>
              </w:rPr>
              <w:t>保障用户隐私数据</w:t>
            </w:r>
          </w:p>
        </w:tc>
        <w:tc>
          <w:tcPr>
            <w:tcW w:w="4820" w:type="dxa"/>
            <w:tcBorders>
              <w:tl2br w:val="nil"/>
              <w:tr2bl w:val="nil"/>
            </w:tcBorders>
            <w:vAlign w:val="center"/>
          </w:tcPr>
          <w:p>
            <w:pPr>
              <w:widowControl/>
              <w:rPr>
                <w:sz w:val="18"/>
                <w:szCs w:val="18"/>
              </w:rPr>
            </w:pPr>
            <w:r>
              <w:rPr>
                <w:rFonts w:hint="eastAsia"/>
                <w:sz w:val="18"/>
                <w:szCs w:val="18"/>
              </w:rPr>
              <w:t>所有的密码、key、帐号、身份信息等私密信息都不能在https/http请求参数中传递</w:t>
            </w:r>
          </w:p>
        </w:tc>
        <w:tc>
          <w:tcPr>
            <w:tcW w:w="1134" w:type="dxa"/>
            <w:tcBorders>
              <w:tl2br w:val="nil"/>
              <w:tr2bl w:val="nil"/>
            </w:tcBorders>
            <w:vAlign w:val="center"/>
          </w:tcPr>
          <w:p>
            <w:pPr>
              <w:widowControl/>
              <w:jc w:val="center"/>
              <w:rPr>
                <w:sz w:val="18"/>
                <w:szCs w:val="18"/>
              </w:rPr>
            </w:pPr>
          </w:p>
        </w:tc>
        <w:tc>
          <w:tcPr>
            <w:tcW w:w="814" w:type="dxa"/>
            <w:tcBorders>
              <w:tl2br w:val="nil"/>
              <w:tr2bl w:val="nil"/>
            </w:tcBorders>
            <w:vAlign w:val="center"/>
          </w:tcPr>
          <w:p>
            <w:pPr>
              <w:widowControl/>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113" w:hRule="atLeast"/>
        </w:trPr>
        <w:tc>
          <w:tcPr>
            <w:tcW w:w="1101" w:type="dxa"/>
            <w:vMerge w:val="continue"/>
            <w:tcBorders>
              <w:tl2br w:val="nil"/>
              <w:tr2bl w:val="nil"/>
            </w:tcBorders>
            <w:vAlign w:val="center"/>
          </w:tcPr>
          <w:p>
            <w:pPr>
              <w:widowControl/>
              <w:rPr>
                <w:bCs/>
                <w:sz w:val="18"/>
                <w:szCs w:val="18"/>
              </w:rPr>
            </w:pPr>
          </w:p>
        </w:tc>
        <w:tc>
          <w:tcPr>
            <w:tcW w:w="1701" w:type="dxa"/>
            <w:vMerge w:val="continue"/>
            <w:tcBorders>
              <w:tl2br w:val="nil"/>
              <w:tr2bl w:val="nil"/>
            </w:tcBorders>
            <w:vAlign w:val="center"/>
          </w:tcPr>
          <w:p>
            <w:pPr>
              <w:widowControl/>
              <w:rPr>
                <w:sz w:val="18"/>
                <w:szCs w:val="18"/>
              </w:rPr>
            </w:pPr>
          </w:p>
        </w:tc>
        <w:tc>
          <w:tcPr>
            <w:tcW w:w="4820" w:type="dxa"/>
            <w:tcBorders>
              <w:tl2br w:val="nil"/>
              <w:tr2bl w:val="nil"/>
            </w:tcBorders>
            <w:vAlign w:val="center"/>
          </w:tcPr>
          <w:p>
            <w:pPr>
              <w:widowControl/>
              <w:rPr>
                <w:sz w:val="18"/>
                <w:szCs w:val="18"/>
              </w:rPr>
            </w:pPr>
            <w:r>
              <w:rPr>
                <w:rFonts w:hint="eastAsia"/>
                <w:sz w:val="18"/>
                <w:szCs w:val="18"/>
              </w:rPr>
              <w:t>所有的密码、key、银行账号等机密信息都不能存储到Cookie、Session、ServletContext中</w:t>
            </w:r>
          </w:p>
        </w:tc>
        <w:tc>
          <w:tcPr>
            <w:tcW w:w="1134" w:type="dxa"/>
            <w:tcBorders>
              <w:tl2br w:val="nil"/>
              <w:tr2bl w:val="nil"/>
            </w:tcBorders>
            <w:vAlign w:val="center"/>
          </w:tcPr>
          <w:p>
            <w:pPr>
              <w:widowControl/>
              <w:jc w:val="center"/>
              <w:rPr>
                <w:sz w:val="18"/>
                <w:szCs w:val="18"/>
              </w:rPr>
            </w:pPr>
          </w:p>
        </w:tc>
        <w:tc>
          <w:tcPr>
            <w:tcW w:w="814" w:type="dxa"/>
            <w:tcBorders>
              <w:tl2br w:val="nil"/>
              <w:tr2bl w:val="nil"/>
            </w:tcBorders>
            <w:vAlign w:val="center"/>
          </w:tcPr>
          <w:p>
            <w:pPr>
              <w:widowControl/>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trPr>
        <w:tc>
          <w:tcPr>
            <w:tcW w:w="1101" w:type="dxa"/>
            <w:vMerge w:val="continue"/>
            <w:tcBorders>
              <w:tl2br w:val="nil"/>
              <w:tr2bl w:val="nil"/>
            </w:tcBorders>
            <w:vAlign w:val="center"/>
          </w:tcPr>
          <w:p>
            <w:pPr>
              <w:widowControl/>
              <w:rPr>
                <w:bCs/>
                <w:sz w:val="18"/>
                <w:szCs w:val="18"/>
              </w:rPr>
            </w:pPr>
          </w:p>
        </w:tc>
        <w:tc>
          <w:tcPr>
            <w:tcW w:w="1701" w:type="dxa"/>
            <w:tcBorders>
              <w:tl2br w:val="nil"/>
              <w:tr2bl w:val="nil"/>
            </w:tcBorders>
            <w:vAlign w:val="center"/>
          </w:tcPr>
          <w:p>
            <w:pPr>
              <w:widowControl/>
              <w:rPr>
                <w:sz w:val="18"/>
                <w:szCs w:val="18"/>
              </w:rPr>
            </w:pPr>
            <w:r>
              <w:rPr>
                <w:rFonts w:hint="eastAsia"/>
                <w:sz w:val="18"/>
                <w:szCs w:val="18"/>
              </w:rPr>
              <w:t>采用https协议</w:t>
            </w:r>
          </w:p>
        </w:tc>
        <w:tc>
          <w:tcPr>
            <w:tcW w:w="4820" w:type="dxa"/>
            <w:tcBorders>
              <w:tl2br w:val="nil"/>
              <w:tr2bl w:val="nil"/>
            </w:tcBorders>
            <w:vAlign w:val="center"/>
          </w:tcPr>
          <w:p>
            <w:pPr>
              <w:widowControl/>
              <w:rPr>
                <w:sz w:val="18"/>
                <w:szCs w:val="18"/>
              </w:rPr>
            </w:pPr>
            <w:r>
              <w:rPr>
                <w:rFonts w:hint="eastAsia"/>
                <w:sz w:val="18"/>
                <w:szCs w:val="18"/>
              </w:rPr>
              <w:t>外部应用接入应采用https协议</w:t>
            </w:r>
          </w:p>
        </w:tc>
        <w:tc>
          <w:tcPr>
            <w:tcW w:w="1134" w:type="dxa"/>
            <w:tcBorders>
              <w:tl2br w:val="nil"/>
              <w:tr2bl w:val="nil"/>
            </w:tcBorders>
            <w:vAlign w:val="center"/>
          </w:tcPr>
          <w:p>
            <w:pPr>
              <w:widowControl/>
              <w:jc w:val="center"/>
              <w:rPr>
                <w:sz w:val="18"/>
                <w:szCs w:val="18"/>
              </w:rPr>
            </w:pPr>
          </w:p>
        </w:tc>
        <w:tc>
          <w:tcPr>
            <w:tcW w:w="814" w:type="dxa"/>
            <w:tcBorders>
              <w:tl2br w:val="nil"/>
              <w:tr2bl w:val="nil"/>
            </w:tcBorders>
            <w:vAlign w:val="center"/>
          </w:tcPr>
          <w:p>
            <w:pPr>
              <w:widowControl/>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113" w:hRule="atLeast"/>
        </w:trPr>
        <w:tc>
          <w:tcPr>
            <w:tcW w:w="1101" w:type="dxa"/>
            <w:vMerge w:val="continue"/>
            <w:tcBorders>
              <w:tl2br w:val="nil"/>
              <w:tr2bl w:val="nil"/>
            </w:tcBorders>
            <w:vAlign w:val="center"/>
          </w:tcPr>
          <w:p>
            <w:pPr>
              <w:widowControl/>
              <w:rPr>
                <w:bCs/>
                <w:sz w:val="18"/>
                <w:szCs w:val="18"/>
              </w:rPr>
            </w:pPr>
          </w:p>
        </w:tc>
        <w:tc>
          <w:tcPr>
            <w:tcW w:w="1701" w:type="dxa"/>
            <w:tcBorders>
              <w:tl2br w:val="nil"/>
              <w:tr2bl w:val="nil"/>
            </w:tcBorders>
            <w:vAlign w:val="center"/>
          </w:tcPr>
          <w:p>
            <w:pPr>
              <w:widowControl/>
              <w:rPr>
                <w:sz w:val="18"/>
                <w:szCs w:val="18"/>
              </w:rPr>
            </w:pPr>
            <w:r>
              <w:rPr>
                <w:rFonts w:hint="eastAsia"/>
                <w:sz w:val="18"/>
                <w:szCs w:val="18"/>
              </w:rPr>
              <w:t>数据脱敏</w:t>
            </w:r>
          </w:p>
        </w:tc>
        <w:tc>
          <w:tcPr>
            <w:tcW w:w="4820" w:type="dxa"/>
            <w:tcBorders>
              <w:tl2br w:val="nil"/>
              <w:tr2bl w:val="nil"/>
            </w:tcBorders>
            <w:vAlign w:val="center"/>
          </w:tcPr>
          <w:p>
            <w:pPr>
              <w:widowControl/>
              <w:rPr>
                <w:sz w:val="18"/>
                <w:szCs w:val="18"/>
              </w:rPr>
            </w:pPr>
            <w:r>
              <w:rPr>
                <w:rFonts w:hint="eastAsia"/>
                <w:sz w:val="18"/>
                <w:szCs w:val="18"/>
              </w:rPr>
              <w:t>数据脱敏符合主文档脱敏</w:t>
            </w:r>
            <w:r>
              <w:rPr>
                <w:rFonts w:hint="eastAsia"/>
                <w:sz w:val="18"/>
                <w:szCs w:val="18"/>
                <w:lang w:eastAsia="zh-Hans"/>
              </w:rPr>
              <w:t>规程</w:t>
            </w:r>
          </w:p>
        </w:tc>
        <w:tc>
          <w:tcPr>
            <w:tcW w:w="1134" w:type="dxa"/>
            <w:tcBorders>
              <w:tl2br w:val="nil"/>
              <w:tr2bl w:val="nil"/>
            </w:tcBorders>
            <w:vAlign w:val="center"/>
          </w:tcPr>
          <w:p>
            <w:pPr>
              <w:widowControl/>
              <w:jc w:val="center"/>
              <w:rPr>
                <w:sz w:val="18"/>
                <w:szCs w:val="18"/>
              </w:rPr>
            </w:pPr>
          </w:p>
        </w:tc>
        <w:tc>
          <w:tcPr>
            <w:tcW w:w="814" w:type="dxa"/>
            <w:tcBorders>
              <w:tl2br w:val="nil"/>
              <w:tr2bl w:val="nil"/>
            </w:tcBorders>
            <w:vAlign w:val="center"/>
          </w:tcPr>
          <w:p>
            <w:pPr>
              <w:widowControl/>
              <w:jc w:val="center"/>
              <w:rPr>
                <w:sz w:val="18"/>
                <w:szCs w:val="18"/>
              </w:rPr>
            </w:pPr>
          </w:p>
        </w:tc>
      </w:tr>
    </w:tbl>
    <w:p/>
    <w:p>
      <w:pPr>
        <w:rPr>
          <w:rFonts w:hint="default" w:ascii="Times New Roman" w:hAnsi="Times New Roman" w:cs="Times New Roman"/>
          <w:lang w:eastAsia="zh-CN"/>
        </w:rPr>
      </w:pPr>
      <w:r>
        <w:rPr>
          <w:rFonts w:hint="eastAsia" w:ascii="黑体" w:hAnsi="黑体" w:eastAsia="黑体" w:cs="黑体"/>
          <w:lang w:val="en-US" w:eastAsia="zh-CN"/>
        </w:rPr>
        <w:t xml:space="preserve">A.2 </w:t>
      </w:r>
      <w:r>
        <w:rPr>
          <w:rFonts w:hint="eastAsia" w:ascii="Times New Roman" w:hAnsi="Times New Roman" w:cs="Times New Roman"/>
          <w:lang w:eastAsia="zh-CN"/>
        </w:rPr>
        <w:t>服务应用接入工作每日进展情况</w:t>
      </w:r>
      <w:r>
        <w:rPr>
          <w:rFonts w:hint="default" w:ascii="Times New Roman" w:hAnsi="Times New Roman" w:cs="Times New Roman"/>
          <w:lang w:eastAsia="zh-CN"/>
        </w:rPr>
        <w:t>见表</w:t>
      </w:r>
      <w:r>
        <w:rPr>
          <w:rFonts w:hint="default" w:ascii="Times New Roman" w:hAnsi="Times New Roman" w:cs="Times New Roman"/>
          <w:lang w:val="en-US" w:eastAsia="zh-CN"/>
        </w:rPr>
        <w:t>A.</w:t>
      </w:r>
      <w:r>
        <w:rPr>
          <w:rFonts w:hint="eastAsia" w:ascii="Times New Roman" w:hAnsi="Times New Roman" w:cs="Times New Roman"/>
          <w:lang w:val="en-US" w:eastAsia="zh-CN"/>
        </w:rPr>
        <w:t>2</w:t>
      </w:r>
      <w:r>
        <w:rPr>
          <w:rFonts w:hint="default" w:ascii="Times New Roman" w:hAnsi="Times New Roman" w:cs="Times New Roman"/>
          <w:lang w:eastAsia="zh-CN"/>
        </w:rPr>
        <w:t>。</w:t>
      </w:r>
    </w:p>
    <w:p>
      <w:pPr>
        <w:jc w:val="center"/>
        <w:rPr>
          <w:rFonts w:hint="eastAsia" w:ascii="黑体" w:hAnsi="黑体" w:eastAsia="黑体" w:cs="黑体"/>
          <w:lang w:eastAsia="zh-CN"/>
        </w:rPr>
      </w:pPr>
      <w:r>
        <w:rPr>
          <w:rFonts w:hint="eastAsia" w:ascii="黑体" w:hAnsi="黑体" w:eastAsia="黑体" w:cs="黑体"/>
          <w:lang w:val="en-US" w:eastAsia="zh-CN"/>
        </w:rPr>
        <w:t xml:space="preserve">表A.2 </w:t>
      </w:r>
      <w:r>
        <w:rPr>
          <w:rFonts w:hint="eastAsia" w:ascii="黑体" w:hAnsi="黑体" w:eastAsia="黑体" w:cs="黑体"/>
          <w:lang w:eastAsia="zh-CN"/>
        </w:rPr>
        <w:t>服务应用接入工作每日进展情况表</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8" w:type="dxa"/>
          <w:left w:w="108" w:type="dxa"/>
          <w:bottom w:w="108" w:type="dxa"/>
          <w:right w:w="108" w:type="dxa"/>
        </w:tblCellMar>
      </w:tblPr>
      <w:tblGrid>
        <w:gridCol w:w="475"/>
        <w:gridCol w:w="949"/>
        <w:gridCol w:w="732"/>
        <w:gridCol w:w="732"/>
        <w:gridCol w:w="479"/>
        <w:gridCol w:w="479"/>
        <w:gridCol w:w="654"/>
        <w:gridCol w:w="924"/>
        <w:gridCol w:w="732"/>
        <w:gridCol w:w="832"/>
        <w:gridCol w:w="832"/>
        <w:gridCol w:w="832"/>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20" w:hRule="atLeast"/>
        </w:trPr>
        <w:tc>
          <w:tcPr>
            <w:tcW w:w="248" w:type="pct"/>
            <w:tcBorders>
              <w:tl2br w:val="nil"/>
              <w:tr2bl w:val="nil"/>
            </w:tcBorders>
            <w:vAlign w:val="center"/>
          </w:tcPr>
          <w:p>
            <w:pPr>
              <w:widowControl/>
              <w:jc w:val="center"/>
              <w:rPr>
                <w:sz w:val="18"/>
                <w:szCs w:val="18"/>
              </w:rPr>
            </w:pPr>
            <w:r>
              <w:rPr>
                <w:rFonts w:hint="eastAsia"/>
                <w:sz w:val="18"/>
                <w:szCs w:val="18"/>
              </w:rPr>
              <w:t>序号</w:t>
            </w:r>
          </w:p>
        </w:tc>
        <w:tc>
          <w:tcPr>
            <w:tcW w:w="495" w:type="pct"/>
            <w:tcBorders>
              <w:tl2br w:val="nil"/>
              <w:tr2bl w:val="nil"/>
            </w:tcBorders>
            <w:vAlign w:val="center"/>
          </w:tcPr>
          <w:p>
            <w:pPr>
              <w:widowControl/>
              <w:jc w:val="center"/>
              <w:rPr>
                <w:sz w:val="18"/>
                <w:szCs w:val="18"/>
              </w:rPr>
            </w:pPr>
            <w:r>
              <w:rPr>
                <w:rFonts w:hint="eastAsia"/>
                <w:sz w:val="18"/>
                <w:szCs w:val="18"/>
              </w:rPr>
              <w:t>责任单位</w:t>
            </w:r>
          </w:p>
        </w:tc>
        <w:tc>
          <w:tcPr>
            <w:tcW w:w="382" w:type="pct"/>
            <w:tcBorders>
              <w:tl2br w:val="nil"/>
              <w:tr2bl w:val="nil"/>
            </w:tcBorders>
            <w:vAlign w:val="center"/>
          </w:tcPr>
          <w:p>
            <w:pPr>
              <w:widowControl/>
              <w:jc w:val="center"/>
              <w:rPr>
                <w:sz w:val="18"/>
                <w:szCs w:val="18"/>
              </w:rPr>
            </w:pPr>
            <w:r>
              <w:rPr>
                <w:rFonts w:hint="eastAsia"/>
                <w:sz w:val="18"/>
                <w:szCs w:val="18"/>
              </w:rPr>
              <w:t>应用类型</w:t>
            </w:r>
          </w:p>
        </w:tc>
        <w:tc>
          <w:tcPr>
            <w:tcW w:w="382" w:type="pct"/>
            <w:tcBorders>
              <w:tl2br w:val="nil"/>
              <w:tr2bl w:val="nil"/>
            </w:tcBorders>
            <w:vAlign w:val="center"/>
          </w:tcPr>
          <w:p>
            <w:pPr>
              <w:widowControl/>
              <w:jc w:val="center"/>
              <w:rPr>
                <w:sz w:val="18"/>
                <w:szCs w:val="18"/>
              </w:rPr>
            </w:pPr>
            <w:r>
              <w:rPr>
                <w:rFonts w:hint="eastAsia"/>
                <w:sz w:val="18"/>
                <w:szCs w:val="18"/>
              </w:rPr>
              <w:t>事项名称</w:t>
            </w:r>
          </w:p>
        </w:tc>
        <w:tc>
          <w:tcPr>
            <w:tcW w:w="250" w:type="pct"/>
            <w:tcBorders>
              <w:tl2br w:val="nil"/>
              <w:tr2bl w:val="nil"/>
            </w:tcBorders>
            <w:vAlign w:val="center"/>
          </w:tcPr>
          <w:p>
            <w:pPr>
              <w:widowControl/>
              <w:jc w:val="center"/>
              <w:rPr>
                <w:sz w:val="18"/>
                <w:szCs w:val="18"/>
              </w:rPr>
            </w:pPr>
            <w:r>
              <w:rPr>
                <w:rFonts w:hint="eastAsia"/>
                <w:sz w:val="18"/>
                <w:szCs w:val="18"/>
              </w:rPr>
              <w:t>原型规划</w:t>
            </w:r>
          </w:p>
        </w:tc>
        <w:tc>
          <w:tcPr>
            <w:tcW w:w="250" w:type="pct"/>
            <w:tcBorders>
              <w:tl2br w:val="nil"/>
              <w:tr2bl w:val="nil"/>
            </w:tcBorders>
            <w:vAlign w:val="center"/>
          </w:tcPr>
          <w:p>
            <w:pPr>
              <w:widowControl/>
              <w:jc w:val="center"/>
              <w:rPr>
                <w:sz w:val="18"/>
                <w:szCs w:val="18"/>
              </w:rPr>
            </w:pPr>
            <w:r>
              <w:rPr>
                <w:rFonts w:hint="eastAsia"/>
                <w:sz w:val="18"/>
                <w:szCs w:val="18"/>
              </w:rPr>
              <w:t>原型确认</w:t>
            </w:r>
          </w:p>
        </w:tc>
        <w:tc>
          <w:tcPr>
            <w:tcW w:w="341" w:type="pct"/>
            <w:tcBorders>
              <w:tl2br w:val="nil"/>
              <w:tr2bl w:val="nil"/>
            </w:tcBorders>
            <w:vAlign w:val="center"/>
          </w:tcPr>
          <w:p>
            <w:pPr>
              <w:widowControl/>
              <w:jc w:val="center"/>
              <w:rPr>
                <w:sz w:val="18"/>
                <w:szCs w:val="18"/>
              </w:rPr>
            </w:pPr>
            <w:r>
              <w:rPr>
                <w:rFonts w:hint="eastAsia"/>
                <w:sz w:val="18"/>
                <w:szCs w:val="18"/>
              </w:rPr>
              <w:t>接口提报完成</w:t>
            </w:r>
          </w:p>
        </w:tc>
        <w:tc>
          <w:tcPr>
            <w:tcW w:w="482" w:type="pct"/>
            <w:tcBorders>
              <w:tl2br w:val="nil"/>
              <w:tr2bl w:val="nil"/>
            </w:tcBorders>
            <w:vAlign w:val="center"/>
          </w:tcPr>
          <w:p>
            <w:pPr>
              <w:widowControl/>
              <w:jc w:val="center"/>
              <w:rPr>
                <w:sz w:val="18"/>
                <w:szCs w:val="18"/>
              </w:rPr>
            </w:pPr>
            <w:r>
              <w:rPr>
                <w:rFonts w:hint="eastAsia"/>
                <w:sz w:val="18"/>
                <w:szCs w:val="18"/>
              </w:rPr>
              <w:t>接口审核、入驻完成</w:t>
            </w:r>
          </w:p>
        </w:tc>
        <w:tc>
          <w:tcPr>
            <w:tcW w:w="382" w:type="pct"/>
            <w:tcBorders>
              <w:tl2br w:val="nil"/>
              <w:tr2bl w:val="nil"/>
            </w:tcBorders>
            <w:vAlign w:val="center"/>
          </w:tcPr>
          <w:p>
            <w:pPr>
              <w:widowControl/>
              <w:jc w:val="center"/>
              <w:rPr>
                <w:sz w:val="18"/>
                <w:szCs w:val="18"/>
              </w:rPr>
            </w:pPr>
            <w:r>
              <w:rPr>
                <w:rFonts w:hint="eastAsia"/>
                <w:sz w:val="18"/>
                <w:szCs w:val="18"/>
              </w:rPr>
              <w:t>应用开发完成</w:t>
            </w:r>
          </w:p>
        </w:tc>
        <w:tc>
          <w:tcPr>
            <w:tcW w:w="434" w:type="pct"/>
            <w:tcBorders>
              <w:tl2br w:val="nil"/>
              <w:tr2bl w:val="nil"/>
            </w:tcBorders>
            <w:vAlign w:val="center"/>
          </w:tcPr>
          <w:p>
            <w:pPr>
              <w:widowControl/>
              <w:jc w:val="center"/>
              <w:rPr>
                <w:sz w:val="18"/>
                <w:szCs w:val="18"/>
              </w:rPr>
            </w:pPr>
            <w:r>
              <w:rPr>
                <w:rFonts w:hint="eastAsia"/>
                <w:sz w:val="18"/>
                <w:szCs w:val="18"/>
              </w:rPr>
              <w:t>应用入驻完成</w:t>
            </w:r>
          </w:p>
        </w:tc>
        <w:tc>
          <w:tcPr>
            <w:tcW w:w="434" w:type="pct"/>
            <w:tcBorders>
              <w:tl2br w:val="nil"/>
              <w:tr2bl w:val="nil"/>
            </w:tcBorders>
            <w:vAlign w:val="center"/>
          </w:tcPr>
          <w:p>
            <w:pPr>
              <w:widowControl/>
              <w:jc w:val="center"/>
              <w:rPr>
                <w:sz w:val="18"/>
                <w:szCs w:val="18"/>
              </w:rPr>
            </w:pPr>
            <w:r>
              <w:rPr>
                <w:rFonts w:hint="eastAsia"/>
                <w:sz w:val="18"/>
                <w:szCs w:val="18"/>
              </w:rPr>
              <w:t>应用审核完成</w:t>
            </w:r>
          </w:p>
        </w:tc>
        <w:tc>
          <w:tcPr>
            <w:tcW w:w="434" w:type="pct"/>
            <w:tcBorders>
              <w:tl2br w:val="nil"/>
              <w:tr2bl w:val="nil"/>
            </w:tcBorders>
            <w:vAlign w:val="center"/>
          </w:tcPr>
          <w:p>
            <w:pPr>
              <w:widowControl/>
              <w:jc w:val="center"/>
              <w:rPr>
                <w:sz w:val="18"/>
                <w:szCs w:val="18"/>
              </w:rPr>
            </w:pPr>
            <w:r>
              <w:rPr>
                <w:rFonts w:hint="eastAsia"/>
                <w:sz w:val="18"/>
                <w:szCs w:val="18"/>
              </w:rPr>
              <w:t>端内集成完成</w:t>
            </w:r>
          </w:p>
        </w:tc>
        <w:tc>
          <w:tcPr>
            <w:tcW w:w="479" w:type="pct"/>
            <w:tcBorders>
              <w:tl2br w:val="nil"/>
              <w:tr2bl w:val="nil"/>
            </w:tcBorders>
            <w:vAlign w:val="center"/>
          </w:tcPr>
          <w:p>
            <w:pPr>
              <w:widowControl/>
              <w:jc w:val="center"/>
              <w:rPr>
                <w:sz w:val="18"/>
                <w:szCs w:val="18"/>
              </w:rPr>
            </w:pPr>
            <w:r>
              <w:rPr>
                <w:rFonts w:hint="eastAsia"/>
                <w:sz w:val="18"/>
                <w:szCs w:val="18"/>
              </w:rPr>
              <w:t>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20" w:hRule="atLeast"/>
        </w:trPr>
        <w:tc>
          <w:tcPr>
            <w:tcW w:w="248" w:type="pct"/>
            <w:tcBorders>
              <w:tl2br w:val="nil"/>
              <w:tr2bl w:val="nil"/>
            </w:tcBorders>
            <w:vAlign w:val="center"/>
          </w:tcPr>
          <w:p>
            <w:pPr>
              <w:widowControl/>
              <w:jc w:val="center"/>
              <w:rPr>
                <w:color w:val="0D0D0D"/>
                <w:sz w:val="18"/>
                <w:szCs w:val="18"/>
              </w:rPr>
            </w:pPr>
            <w:r>
              <w:rPr>
                <w:rFonts w:hint="eastAsia"/>
                <w:color w:val="0D0D0D"/>
                <w:sz w:val="18"/>
                <w:szCs w:val="18"/>
              </w:rPr>
              <w:t>1</w:t>
            </w:r>
          </w:p>
        </w:tc>
        <w:tc>
          <w:tcPr>
            <w:tcW w:w="495" w:type="pct"/>
            <w:tcBorders>
              <w:tl2br w:val="nil"/>
              <w:tr2bl w:val="nil"/>
            </w:tcBorders>
            <w:vAlign w:val="center"/>
          </w:tcPr>
          <w:p>
            <w:pPr>
              <w:jc w:val="center"/>
              <w:rPr>
                <w:sz w:val="18"/>
                <w:szCs w:val="18"/>
              </w:rPr>
            </w:pPr>
            <w:r>
              <w:rPr>
                <w:sz w:val="18"/>
                <w:szCs w:val="18"/>
              </w:rPr>
              <w:t>**县（市、区）市场监管局</w:t>
            </w:r>
          </w:p>
        </w:tc>
        <w:tc>
          <w:tcPr>
            <w:tcW w:w="382" w:type="pct"/>
            <w:tcBorders>
              <w:tl2br w:val="nil"/>
              <w:tr2bl w:val="nil"/>
            </w:tcBorders>
            <w:vAlign w:val="center"/>
          </w:tcPr>
          <w:p>
            <w:pPr>
              <w:jc w:val="center"/>
              <w:rPr>
                <w:sz w:val="18"/>
                <w:szCs w:val="18"/>
              </w:rPr>
            </w:pPr>
            <w:r>
              <w:rPr>
                <w:sz w:val="18"/>
                <w:szCs w:val="18"/>
              </w:rPr>
              <w:t>事项接入</w:t>
            </w:r>
          </w:p>
        </w:tc>
        <w:tc>
          <w:tcPr>
            <w:tcW w:w="382" w:type="pct"/>
            <w:tcBorders>
              <w:tl2br w:val="nil"/>
              <w:tr2bl w:val="nil"/>
            </w:tcBorders>
            <w:vAlign w:val="center"/>
          </w:tcPr>
          <w:p>
            <w:pPr>
              <w:jc w:val="center"/>
              <w:rPr>
                <w:sz w:val="18"/>
                <w:szCs w:val="18"/>
              </w:rPr>
            </w:pPr>
            <w:r>
              <w:rPr>
                <w:sz w:val="18"/>
                <w:szCs w:val="18"/>
              </w:rPr>
              <w:t>食品经营许可证</w:t>
            </w:r>
          </w:p>
        </w:tc>
        <w:tc>
          <w:tcPr>
            <w:tcW w:w="250" w:type="pct"/>
            <w:tcBorders>
              <w:tl2br w:val="nil"/>
              <w:tr2bl w:val="nil"/>
            </w:tcBorders>
            <w:vAlign w:val="center"/>
          </w:tcPr>
          <w:p>
            <w:pPr>
              <w:jc w:val="center"/>
              <w:rPr>
                <w:sz w:val="18"/>
                <w:szCs w:val="18"/>
              </w:rPr>
            </w:pPr>
            <w:r>
              <w:rPr>
                <w:sz w:val="18"/>
                <w:szCs w:val="18"/>
              </w:rPr>
              <w:t>已完成</w:t>
            </w:r>
          </w:p>
        </w:tc>
        <w:tc>
          <w:tcPr>
            <w:tcW w:w="250" w:type="pct"/>
            <w:tcBorders>
              <w:tl2br w:val="nil"/>
              <w:tr2bl w:val="nil"/>
            </w:tcBorders>
            <w:vAlign w:val="center"/>
          </w:tcPr>
          <w:p>
            <w:pPr>
              <w:jc w:val="center"/>
              <w:rPr>
                <w:sz w:val="18"/>
                <w:szCs w:val="18"/>
              </w:rPr>
            </w:pPr>
            <w:r>
              <w:rPr>
                <w:sz w:val="18"/>
                <w:szCs w:val="18"/>
              </w:rPr>
              <w:t>已完成</w:t>
            </w:r>
          </w:p>
        </w:tc>
        <w:tc>
          <w:tcPr>
            <w:tcW w:w="341" w:type="pct"/>
            <w:tcBorders>
              <w:tl2br w:val="nil"/>
              <w:tr2bl w:val="nil"/>
            </w:tcBorders>
            <w:vAlign w:val="center"/>
          </w:tcPr>
          <w:p>
            <w:pPr>
              <w:jc w:val="center"/>
              <w:rPr>
                <w:sz w:val="18"/>
                <w:szCs w:val="18"/>
              </w:rPr>
            </w:pPr>
            <w:r>
              <w:rPr>
                <w:sz w:val="18"/>
                <w:szCs w:val="18"/>
              </w:rPr>
              <w:t>已完成</w:t>
            </w:r>
          </w:p>
        </w:tc>
        <w:tc>
          <w:tcPr>
            <w:tcW w:w="482" w:type="pct"/>
            <w:tcBorders>
              <w:tl2br w:val="nil"/>
              <w:tr2bl w:val="nil"/>
            </w:tcBorders>
            <w:vAlign w:val="center"/>
          </w:tcPr>
          <w:p>
            <w:pPr>
              <w:jc w:val="center"/>
              <w:rPr>
                <w:sz w:val="18"/>
                <w:szCs w:val="18"/>
              </w:rPr>
            </w:pPr>
            <w:r>
              <w:rPr>
                <w:sz w:val="18"/>
                <w:szCs w:val="18"/>
              </w:rPr>
              <w:t>已完成</w:t>
            </w:r>
          </w:p>
        </w:tc>
        <w:tc>
          <w:tcPr>
            <w:tcW w:w="382" w:type="pct"/>
            <w:tcBorders>
              <w:tl2br w:val="nil"/>
              <w:tr2bl w:val="nil"/>
            </w:tcBorders>
            <w:vAlign w:val="center"/>
          </w:tcPr>
          <w:p>
            <w:pPr>
              <w:jc w:val="center"/>
              <w:rPr>
                <w:sz w:val="18"/>
                <w:szCs w:val="18"/>
              </w:rPr>
            </w:pPr>
            <w:r>
              <w:rPr>
                <w:sz w:val="18"/>
                <w:szCs w:val="18"/>
              </w:rPr>
              <w:t>已完成</w:t>
            </w:r>
          </w:p>
        </w:tc>
        <w:tc>
          <w:tcPr>
            <w:tcW w:w="434" w:type="pct"/>
            <w:tcBorders>
              <w:tl2br w:val="nil"/>
              <w:tr2bl w:val="nil"/>
            </w:tcBorders>
            <w:vAlign w:val="center"/>
          </w:tcPr>
          <w:p>
            <w:pPr>
              <w:jc w:val="center"/>
              <w:rPr>
                <w:sz w:val="18"/>
                <w:szCs w:val="18"/>
              </w:rPr>
            </w:pPr>
            <w:r>
              <w:rPr>
                <w:sz w:val="18"/>
                <w:szCs w:val="18"/>
              </w:rPr>
              <w:t>已完成</w:t>
            </w:r>
          </w:p>
        </w:tc>
        <w:tc>
          <w:tcPr>
            <w:tcW w:w="434" w:type="pct"/>
            <w:tcBorders>
              <w:tl2br w:val="nil"/>
              <w:tr2bl w:val="nil"/>
            </w:tcBorders>
            <w:vAlign w:val="center"/>
          </w:tcPr>
          <w:p>
            <w:pPr>
              <w:jc w:val="center"/>
              <w:rPr>
                <w:sz w:val="18"/>
                <w:szCs w:val="18"/>
              </w:rPr>
            </w:pPr>
            <w:r>
              <w:rPr>
                <w:sz w:val="18"/>
                <w:szCs w:val="18"/>
              </w:rPr>
              <w:t>已完成</w:t>
            </w:r>
          </w:p>
        </w:tc>
        <w:tc>
          <w:tcPr>
            <w:tcW w:w="434" w:type="pct"/>
            <w:tcBorders>
              <w:tl2br w:val="nil"/>
              <w:tr2bl w:val="nil"/>
            </w:tcBorders>
            <w:vAlign w:val="center"/>
          </w:tcPr>
          <w:p>
            <w:pPr>
              <w:jc w:val="center"/>
              <w:rPr>
                <w:sz w:val="18"/>
                <w:szCs w:val="18"/>
              </w:rPr>
            </w:pPr>
            <w:r>
              <w:rPr>
                <w:sz w:val="18"/>
                <w:szCs w:val="18"/>
              </w:rPr>
              <w:t>已完成</w:t>
            </w:r>
          </w:p>
        </w:tc>
        <w:tc>
          <w:tcPr>
            <w:tcW w:w="479" w:type="pct"/>
            <w:tcBorders>
              <w:tl2br w:val="nil"/>
              <w:tr2bl w:val="nil"/>
            </w:tcBorders>
            <w:vAlign w:val="center"/>
          </w:tcPr>
          <w:p>
            <w:pPr>
              <w:jc w:val="center"/>
              <w:rPr>
                <w:sz w:val="18"/>
                <w:szCs w:val="18"/>
              </w:rPr>
            </w:pPr>
            <w:r>
              <w:rPr>
                <w:sz w:val="18"/>
                <w:szCs w:val="18"/>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20" w:hRule="atLeast"/>
        </w:trPr>
        <w:tc>
          <w:tcPr>
            <w:tcW w:w="248" w:type="pct"/>
            <w:tcBorders>
              <w:tl2br w:val="nil"/>
              <w:tr2bl w:val="nil"/>
            </w:tcBorders>
            <w:vAlign w:val="center"/>
          </w:tcPr>
          <w:p>
            <w:pPr>
              <w:widowControl/>
              <w:jc w:val="center"/>
              <w:rPr>
                <w:color w:val="0D0D0D"/>
                <w:sz w:val="18"/>
                <w:szCs w:val="18"/>
              </w:rPr>
            </w:pPr>
          </w:p>
        </w:tc>
        <w:tc>
          <w:tcPr>
            <w:tcW w:w="495" w:type="pct"/>
            <w:tcBorders>
              <w:tl2br w:val="nil"/>
              <w:tr2bl w:val="nil"/>
            </w:tcBorders>
            <w:vAlign w:val="center"/>
          </w:tcPr>
          <w:p>
            <w:pPr>
              <w:widowControl/>
              <w:jc w:val="center"/>
              <w:rPr>
                <w:color w:val="000000"/>
                <w:sz w:val="18"/>
                <w:szCs w:val="18"/>
              </w:rPr>
            </w:pPr>
          </w:p>
        </w:tc>
        <w:tc>
          <w:tcPr>
            <w:tcW w:w="382" w:type="pct"/>
            <w:tcBorders>
              <w:tl2br w:val="nil"/>
              <w:tr2bl w:val="nil"/>
            </w:tcBorders>
            <w:vAlign w:val="center"/>
          </w:tcPr>
          <w:p>
            <w:pPr>
              <w:widowControl/>
              <w:jc w:val="center"/>
              <w:rPr>
                <w:color w:val="000000"/>
                <w:sz w:val="18"/>
                <w:szCs w:val="18"/>
              </w:rPr>
            </w:pPr>
          </w:p>
        </w:tc>
        <w:tc>
          <w:tcPr>
            <w:tcW w:w="382" w:type="pct"/>
            <w:tcBorders>
              <w:tl2br w:val="nil"/>
              <w:tr2bl w:val="nil"/>
            </w:tcBorders>
            <w:vAlign w:val="center"/>
          </w:tcPr>
          <w:p>
            <w:pPr>
              <w:widowControl/>
              <w:jc w:val="center"/>
              <w:rPr>
                <w:color w:val="0D0D0D"/>
                <w:sz w:val="18"/>
                <w:szCs w:val="18"/>
              </w:rPr>
            </w:pPr>
          </w:p>
        </w:tc>
        <w:tc>
          <w:tcPr>
            <w:tcW w:w="250" w:type="pct"/>
            <w:tcBorders>
              <w:tl2br w:val="nil"/>
              <w:tr2bl w:val="nil"/>
            </w:tcBorders>
            <w:vAlign w:val="center"/>
          </w:tcPr>
          <w:p>
            <w:pPr>
              <w:widowControl/>
              <w:jc w:val="center"/>
              <w:rPr>
                <w:color w:val="0D0D0D"/>
                <w:sz w:val="18"/>
                <w:szCs w:val="18"/>
              </w:rPr>
            </w:pPr>
          </w:p>
        </w:tc>
        <w:tc>
          <w:tcPr>
            <w:tcW w:w="250" w:type="pct"/>
            <w:tcBorders>
              <w:tl2br w:val="nil"/>
              <w:tr2bl w:val="nil"/>
            </w:tcBorders>
            <w:vAlign w:val="center"/>
          </w:tcPr>
          <w:p>
            <w:pPr>
              <w:widowControl/>
              <w:jc w:val="center"/>
              <w:rPr>
                <w:color w:val="0D0D0D"/>
                <w:sz w:val="18"/>
                <w:szCs w:val="18"/>
              </w:rPr>
            </w:pPr>
          </w:p>
        </w:tc>
        <w:tc>
          <w:tcPr>
            <w:tcW w:w="341" w:type="pct"/>
            <w:tcBorders>
              <w:tl2br w:val="nil"/>
              <w:tr2bl w:val="nil"/>
            </w:tcBorders>
            <w:vAlign w:val="center"/>
          </w:tcPr>
          <w:p>
            <w:pPr>
              <w:widowControl/>
              <w:jc w:val="center"/>
              <w:rPr>
                <w:color w:val="FF0000"/>
                <w:sz w:val="18"/>
                <w:szCs w:val="18"/>
              </w:rPr>
            </w:pPr>
          </w:p>
        </w:tc>
        <w:tc>
          <w:tcPr>
            <w:tcW w:w="482" w:type="pct"/>
            <w:tcBorders>
              <w:tl2br w:val="nil"/>
              <w:tr2bl w:val="nil"/>
            </w:tcBorders>
            <w:vAlign w:val="center"/>
          </w:tcPr>
          <w:p>
            <w:pPr>
              <w:widowControl/>
              <w:jc w:val="center"/>
              <w:rPr>
                <w:color w:val="FF0000"/>
                <w:sz w:val="18"/>
                <w:szCs w:val="18"/>
              </w:rPr>
            </w:pPr>
          </w:p>
        </w:tc>
        <w:tc>
          <w:tcPr>
            <w:tcW w:w="382" w:type="pct"/>
            <w:tcBorders>
              <w:tl2br w:val="nil"/>
              <w:tr2bl w:val="nil"/>
            </w:tcBorders>
            <w:vAlign w:val="center"/>
          </w:tcPr>
          <w:p>
            <w:pPr>
              <w:widowControl/>
              <w:jc w:val="center"/>
              <w:rPr>
                <w:color w:val="000000"/>
                <w:sz w:val="18"/>
                <w:szCs w:val="18"/>
              </w:rPr>
            </w:pPr>
          </w:p>
        </w:tc>
        <w:tc>
          <w:tcPr>
            <w:tcW w:w="434" w:type="pct"/>
            <w:tcBorders>
              <w:tl2br w:val="nil"/>
              <w:tr2bl w:val="nil"/>
            </w:tcBorders>
            <w:vAlign w:val="center"/>
          </w:tcPr>
          <w:p>
            <w:pPr>
              <w:widowControl/>
              <w:jc w:val="center"/>
              <w:rPr>
                <w:color w:val="000000"/>
                <w:sz w:val="18"/>
                <w:szCs w:val="18"/>
              </w:rPr>
            </w:pPr>
          </w:p>
        </w:tc>
        <w:tc>
          <w:tcPr>
            <w:tcW w:w="434" w:type="pct"/>
            <w:tcBorders>
              <w:tl2br w:val="nil"/>
              <w:tr2bl w:val="nil"/>
            </w:tcBorders>
            <w:vAlign w:val="center"/>
          </w:tcPr>
          <w:p>
            <w:pPr>
              <w:widowControl/>
              <w:jc w:val="center"/>
              <w:rPr>
                <w:color w:val="000000"/>
                <w:sz w:val="18"/>
                <w:szCs w:val="18"/>
              </w:rPr>
            </w:pPr>
          </w:p>
        </w:tc>
        <w:tc>
          <w:tcPr>
            <w:tcW w:w="434" w:type="pct"/>
            <w:tcBorders>
              <w:tl2br w:val="nil"/>
              <w:tr2bl w:val="nil"/>
            </w:tcBorders>
            <w:vAlign w:val="center"/>
          </w:tcPr>
          <w:p>
            <w:pPr>
              <w:widowControl/>
              <w:jc w:val="center"/>
              <w:rPr>
                <w:color w:val="000000"/>
                <w:sz w:val="18"/>
                <w:szCs w:val="18"/>
              </w:rPr>
            </w:pPr>
          </w:p>
        </w:tc>
        <w:tc>
          <w:tcPr>
            <w:tcW w:w="479" w:type="pct"/>
            <w:tcBorders>
              <w:tl2br w:val="nil"/>
              <w:tr2bl w:val="nil"/>
            </w:tcBorders>
            <w:vAlign w:val="center"/>
          </w:tcPr>
          <w:p>
            <w:pPr>
              <w:widowControl/>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8" w:type="dxa"/>
            <w:left w:w="108" w:type="dxa"/>
            <w:bottom w:w="108" w:type="dxa"/>
            <w:right w:w="108" w:type="dxa"/>
          </w:tblCellMar>
        </w:tblPrEx>
        <w:trPr>
          <w:trHeight w:val="20" w:hRule="atLeast"/>
        </w:trPr>
        <w:tc>
          <w:tcPr>
            <w:tcW w:w="248" w:type="pct"/>
            <w:tcBorders>
              <w:tl2br w:val="nil"/>
              <w:tr2bl w:val="nil"/>
            </w:tcBorders>
            <w:vAlign w:val="center"/>
          </w:tcPr>
          <w:p>
            <w:pPr>
              <w:widowControl/>
              <w:jc w:val="center"/>
              <w:rPr>
                <w:color w:val="0D0D0D"/>
                <w:sz w:val="18"/>
                <w:szCs w:val="18"/>
              </w:rPr>
            </w:pPr>
          </w:p>
        </w:tc>
        <w:tc>
          <w:tcPr>
            <w:tcW w:w="495" w:type="pct"/>
            <w:tcBorders>
              <w:tl2br w:val="nil"/>
              <w:tr2bl w:val="nil"/>
            </w:tcBorders>
            <w:vAlign w:val="center"/>
          </w:tcPr>
          <w:p>
            <w:pPr>
              <w:widowControl/>
              <w:jc w:val="center"/>
              <w:rPr>
                <w:color w:val="000000"/>
                <w:sz w:val="18"/>
                <w:szCs w:val="18"/>
              </w:rPr>
            </w:pPr>
          </w:p>
        </w:tc>
        <w:tc>
          <w:tcPr>
            <w:tcW w:w="382" w:type="pct"/>
            <w:tcBorders>
              <w:tl2br w:val="nil"/>
              <w:tr2bl w:val="nil"/>
            </w:tcBorders>
            <w:vAlign w:val="center"/>
          </w:tcPr>
          <w:p>
            <w:pPr>
              <w:widowControl/>
              <w:jc w:val="center"/>
              <w:rPr>
                <w:color w:val="000000"/>
                <w:sz w:val="18"/>
                <w:szCs w:val="18"/>
              </w:rPr>
            </w:pPr>
          </w:p>
        </w:tc>
        <w:tc>
          <w:tcPr>
            <w:tcW w:w="382" w:type="pct"/>
            <w:tcBorders>
              <w:tl2br w:val="nil"/>
              <w:tr2bl w:val="nil"/>
            </w:tcBorders>
            <w:vAlign w:val="center"/>
          </w:tcPr>
          <w:p>
            <w:pPr>
              <w:widowControl/>
              <w:jc w:val="center"/>
              <w:rPr>
                <w:color w:val="0D0D0D"/>
                <w:sz w:val="18"/>
                <w:szCs w:val="18"/>
              </w:rPr>
            </w:pPr>
          </w:p>
        </w:tc>
        <w:tc>
          <w:tcPr>
            <w:tcW w:w="250" w:type="pct"/>
            <w:tcBorders>
              <w:tl2br w:val="nil"/>
              <w:tr2bl w:val="nil"/>
            </w:tcBorders>
            <w:vAlign w:val="center"/>
          </w:tcPr>
          <w:p>
            <w:pPr>
              <w:widowControl/>
              <w:jc w:val="center"/>
              <w:rPr>
                <w:color w:val="0D0D0D"/>
                <w:sz w:val="18"/>
                <w:szCs w:val="18"/>
              </w:rPr>
            </w:pPr>
          </w:p>
        </w:tc>
        <w:tc>
          <w:tcPr>
            <w:tcW w:w="250" w:type="pct"/>
            <w:tcBorders>
              <w:tl2br w:val="nil"/>
              <w:tr2bl w:val="nil"/>
            </w:tcBorders>
            <w:vAlign w:val="center"/>
          </w:tcPr>
          <w:p>
            <w:pPr>
              <w:widowControl/>
              <w:jc w:val="center"/>
              <w:rPr>
                <w:color w:val="0D0D0D"/>
                <w:sz w:val="18"/>
                <w:szCs w:val="18"/>
              </w:rPr>
            </w:pPr>
          </w:p>
        </w:tc>
        <w:tc>
          <w:tcPr>
            <w:tcW w:w="341" w:type="pct"/>
            <w:tcBorders>
              <w:tl2br w:val="nil"/>
              <w:tr2bl w:val="nil"/>
            </w:tcBorders>
            <w:vAlign w:val="center"/>
          </w:tcPr>
          <w:p>
            <w:pPr>
              <w:widowControl/>
              <w:jc w:val="center"/>
              <w:rPr>
                <w:color w:val="FF0000"/>
                <w:sz w:val="18"/>
                <w:szCs w:val="18"/>
              </w:rPr>
            </w:pPr>
          </w:p>
        </w:tc>
        <w:tc>
          <w:tcPr>
            <w:tcW w:w="482" w:type="pct"/>
            <w:tcBorders>
              <w:tl2br w:val="nil"/>
              <w:tr2bl w:val="nil"/>
            </w:tcBorders>
            <w:vAlign w:val="center"/>
          </w:tcPr>
          <w:p>
            <w:pPr>
              <w:widowControl/>
              <w:jc w:val="center"/>
              <w:rPr>
                <w:color w:val="FF0000"/>
                <w:sz w:val="18"/>
                <w:szCs w:val="18"/>
              </w:rPr>
            </w:pPr>
          </w:p>
        </w:tc>
        <w:tc>
          <w:tcPr>
            <w:tcW w:w="382" w:type="pct"/>
            <w:tcBorders>
              <w:tl2br w:val="nil"/>
              <w:tr2bl w:val="nil"/>
            </w:tcBorders>
            <w:vAlign w:val="center"/>
          </w:tcPr>
          <w:p>
            <w:pPr>
              <w:widowControl/>
              <w:jc w:val="center"/>
              <w:rPr>
                <w:color w:val="000000"/>
                <w:sz w:val="18"/>
                <w:szCs w:val="18"/>
              </w:rPr>
            </w:pPr>
          </w:p>
        </w:tc>
        <w:tc>
          <w:tcPr>
            <w:tcW w:w="434" w:type="pct"/>
            <w:tcBorders>
              <w:tl2br w:val="nil"/>
              <w:tr2bl w:val="nil"/>
            </w:tcBorders>
            <w:vAlign w:val="center"/>
          </w:tcPr>
          <w:p>
            <w:pPr>
              <w:widowControl/>
              <w:jc w:val="center"/>
              <w:rPr>
                <w:color w:val="000000"/>
                <w:sz w:val="18"/>
                <w:szCs w:val="18"/>
              </w:rPr>
            </w:pPr>
          </w:p>
        </w:tc>
        <w:tc>
          <w:tcPr>
            <w:tcW w:w="434" w:type="pct"/>
            <w:tcBorders>
              <w:tl2br w:val="nil"/>
              <w:tr2bl w:val="nil"/>
            </w:tcBorders>
            <w:vAlign w:val="center"/>
          </w:tcPr>
          <w:p>
            <w:pPr>
              <w:widowControl/>
              <w:jc w:val="center"/>
              <w:rPr>
                <w:color w:val="000000"/>
                <w:sz w:val="18"/>
                <w:szCs w:val="18"/>
              </w:rPr>
            </w:pPr>
          </w:p>
        </w:tc>
        <w:tc>
          <w:tcPr>
            <w:tcW w:w="434" w:type="pct"/>
            <w:tcBorders>
              <w:tl2br w:val="nil"/>
              <w:tr2bl w:val="nil"/>
            </w:tcBorders>
            <w:vAlign w:val="center"/>
          </w:tcPr>
          <w:p>
            <w:pPr>
              <w:widowControl/>
              <w:jc w:val="center"/>
              <w:rPr>
                <w:color w:val="000000"/>
                <w:sz w:val="18"/>
                <w:szCs w:val="18"/>
              </w:rPr>
            </w:pPr>
          </w:p>
        </w:tc>
        <w:tc>
          <w:tcPr>
            <w:tcW w:w="479" w:type="pct"/>
            <w:tcBorders>
              <w:tl2br w:val="nil"/>
              <w:tr2bl w:val="nil"/>
            </w:tcBorders>
            <w:vAlign w:val="center"/>
          </w:tcPr>
          <w:p>
            <w:pPr>
              <w:widowControl/>
              <w:jc w:val="center"/>
              <w:rPr>
                <w:sz w:val="18"/>
                <w:szCs w:val="18"/>
              </w:rPr>
            </w:pPr>
          </w:p>
        </w:tc>
      </w:tr>
    </w:tbl>
    <w:p>
      <w:pPr>
        <w:pStyle w:val="57"/>
        <w:ind w:firstLine="0" w:firstLineChars="0"/>
      </w:pPr>
    </w:p>
    <w:p>
      <w:pPr>
        <w:pStyle w:val="57"/>
        <w:ind w:firstLine="420"/>
      </w:pPr>
    </w:p>
    <w:p>
      <w:pPr>
        <w:pStyle w:val="57"/>
        <w:ind w:firstLine="420"/>
      </w:pPr>
    </w:p>
    <w:p>
      <w:pPr>
        <w:pStyle w:val="57"/>
        <w:ind w:firstLine="420"/>
      </w:pPr>
    </w:p>
    <w:bookmarkEnd w:id="57"/>
    <w:p>
      <w:pPr>
        <w:pStyle w:val="57"/>
        <w:ind w:firstLine="420"/>
        <w:sectPr>
          <w:pgSz w:w="11906" w:h="16838"/>
          <w:pgMar w:top="1871" w:right="1134" w:bottom="1134" w:left="1134" w:header="1418" w:footer="1134" w:gutter="284"/>
          <w:cols w:space="425" w:num="1"/>
          <w:formProt w:val="0"/>
          <w:docGrid w:type="lines" w:linePitch="312" w:charSpace="0"/>
        </w:sectPr>
      </w:pPr>
      <w:bookmarkStart w:id="59" w:name="BookMark6"/>
    </w:p>
    <w:p>
      <w:pPr>
        <w:pStyle w:val="64"/>
        <w:spacing w:before="124" w:after="156"/>
      </w:pPr>
      <w:bookmarkStart w:id="60" w:name="_Toc91775149"/>
      <w:r>
        <w:rPr>
          <w:rFonts w:hint="eastAsia"/>
          <w:spacing w:val="105"/>
        </w:rPr>
        <w:t>参考文</w:t>
      </w:r>
      <w:r>
        <w:rPr>
          <w:rFonts w:hint="eastAsia"/>
        </w:rPr>
        <w:t>献</w:t>
      </w:r>
      <w:bookmarkEnd w:id="60"/>
    </w:p>
    <w:p>
      <w:pPr>
        <w:pStyle w:val="57"/>
        <w:ind w:firstLine="420"/>
      </w:pPr>
      <w:r>
        <w:rPr>
          <w:rFonts w:hint="eastAsia"/>
        </w:rPr>
        <w:t>[1]　《国务院办公厅关于印发“互联网+政务服务”技术体系建设指南的通知》（国办函〔2016〕108号）</w:t>
      </w:r>
    </w:p>
    <w:p>
      <w:pPr>
        <w:pStyle w:val="57"/>
        <w:ind w:firstLine="420"/>
      </w:pPr>
      <w:r>
        <w:rPr>
          <w:rFonts w:hint="eastAsia"/>
        </w:rPr>
        <w:t>[2]　《国办发〔2018〕45号 进一步深化“互联网+政务服务”推进政务服务“一网、一门、一次”改革实施方案》（国办发〔2018〕45号）</w:t>
      </w:r>
    </w:p>
    <w:p>
      <w:pPr>
        <w:pStyle w:val="57"/>
        <w:ind w:firstLine="420"/>
      </w:pPr>
      <w:r>
        <w:rPr>
          <w:rFonts w:hint="eastAsia"/>
        </w:rPr>
        <w:t>[3]　《工业和信息化部办公厅关于进一步抓好互联网应用适老化及无障碍改造专项行动实施工作的通知》（工信厅信管函〔2021〕67号）</w:t>
      </w:r>
    </w:p>
    <w:p>
      <w:pPr>
        <w:pStyle w:val="57"/>
        <w:ind w:firstLine="420"/>
      </w:pPr>
    </w:p>
    <w:p>
      <w:pPr>
        <w:pStyle w:val="57"/>
        <w:ind w:firstLine="420"/>
      </w:pPr>
    </w:p>
    <w:bookmarkEnd w:id="59"/>
    <w:p>
      <w:pPr>
        <w:pStyle w:val="57"/>
        <w:ind w:firstLine="0" w:firstLineChars="0"/>
        <w:jc w:val="center"/>
      </w:pPr>
      <w:bookmarkStart w:id="61"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8">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61"/>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3708/T XXXXX—2021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DB 3708/T XXXXX—2021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8D92B3B"/>
    <w:multiLevelType w:val="multilevel"/>
    <w:tmpl w:val="38D92B3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9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BEE"/>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768"/>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173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4B6"/>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49D0"/>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7A2"/>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9E7"/>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4AF0"/>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5BD"/>
    <w:rsid w:val="004746B1"/>
    <w:rsid w:val="0047583F"/>
    <w:rsid w:val="00477E0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29BB"/>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46AA"/>
    <w:rsid w:val="006B2672"/>
    <w:rsid w:val="006B54BF"/>
    <w:rsid w:val="006B5F44"/>
    <w:rsid w:val="006B5F90"/>
    <w:rsid w:val="006B62E4"/>
    <w:rsid w:val="006B7562"/>
    <w:rsid w:val="006C1BBA"/>
    <w:rsid w:val="006C2079"/>
    <w:rsid w:val="006C5A62"/>
    <w:rsid w:val="006C5D68"/>
    <w:rsid w:val="006C6976"/>
    <w:rsid w:val="006C6DD0"/>
    <w:rsid w:val="006D04EA"/>
    <w:rsid w:val="006D16C4"/>
    <w:rsid w:val="006D3E96"/>
    <w:rsid w:val="006D4515"/>
    <w:rsid w:val="006D4BB1"/>
    <w:rsid w:val="006D6593"/>
    <w:rsid w:val="006F03A8"/>
    <w:rsid w:val="006F126C"/>
    <w:rsid w:val="006F2ACA"/>
    <w:rsid w:val="006F2ADC"/>
    <w:rsid w:val="006F2BFE"/>
    <w:rsid w:val="006F31E9"/>
    <w:rsid w:val="006F56E5"/>
    <w:rsid w:val="006F6284"/>
    <w:rsid w:val="007002C5"/>
    <w:rsid w:val="0070348B"/>
    <w:rsid w:val="00704387"/>
    <w:rsid w:val="00706D9A"/>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33F"/>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4D8"/>
    <w:rsid w:val="00830621"/>
    <w:rsid w:val="0083348C"/>
    <w:rsid w:val="008373D3"/>
    <w:rsid w:val="00840617"/>
    <w:rsid w:val="00842A47"/>
    <w:rsid w:val="00843C13"/>
    <w:rsid w:val="008454F8"/>
    <w:rsid w:val="0085173A"/>
    <w:rsid w:val="00852CB9"/>
    <w:rsid w:val="00854343"/>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2B37"/>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649"/>
    <w:rsid w:val="00953604"/>
    <w:rsid w:val="0095496B"/>
    <w:rsid w:val="009610DC"/>
    <w:rsid w:val="00961490"/>
    <w:rsid w:val="00963145"/>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24BB7"/>
    <w:rsid w:val="00A30EFC"/>
    <w:rsid w:val="00A31984"/>
    <w:rsid w:val="00A32D73"/>
    <w:rsid w:val="00A3367B"/>
    <w:rsid w:val="00A3597D"/>
    <w:rsid w:val="00A4006C"/>
    <w:rsid w:val="00A40091"/>
    <w:rsid w:val="00A4030F"/>
    <w:rsid w:val="00A41C79"/>
    <w:rsid w:val="00A41CB5"/>
    <w:rsid w:val="00A42CDF"/>
    <w:rsid w:val="00A4452E"/>
    <w:rsid w:val="00A4472C"/>
    <w:rsid w:val="00A44E69"/>
    <w:rsid w:val="00A4661E"/>
    <w:rsid w:val="00A55BD6"/>
    <w:rsid w:val="00A55D50"/>
    <w:rsid w:val="00A57142"/>
    <w:rsid w:val="00A63A4D"/>
    <w:rsid w:val="00A648CD"/>
    <w:rsid w:val="00A6537A"/>
    <w:rsid w:val="00A67866"/>
    <w:rsid w:val="00A70B07"/>
    <w:rsid w:val="00A723F8"/>
    <w:rsid w:val="00A77501"/>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5E33"/>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4D2D"/>
    <w:rsid w:val="00BD52D7"/>
    <w:rsid w:val="00BD5AD2"/>
    <w:rsid w:val="00BE22F3"/>
    <w:rsid w:val="00BE5B52"/>
    <w:rsid w:val="00BE7B8D"/>
    <w:rsid w:val="00BF0993"/>
    <w:rsid w:val="00BF10A9"/>
    <w:rsid w:val="00BF1703"/>
    <w:rsid w:val="00BF231C"/>
    <w:rsid w:val="00BF51E5"/>
    <w:rsid w:val="00BF74A6"/>
    <w:rsid w:val="00C013AD"/>
    <w:rsid w:val="00C020FB"/>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232"/>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2C87"/>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66846"/>
    <w:rsid w:val="00D675FB"/>
    <w:rsid w:val="00D71F25"/>
    <w:rsid w:val="00D77031"/>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0211"/>
    <w:rsid w:val="00F10926"/>
    <w:rsid w:val="00F11586"/>
    <w:rsid w:val="00F1183B"/>
    <w:rsid w:val="00F11C9F"/>
    <w:rsid w:val="00F12263"/>
    <w:rsid w:val="00F1409D"/>
    <w:rsid w:val="00F14214"/>
    <w:rsid w:val="00F157A9"/>
    <w:rsid w:val="00F25BB6"/>
    <w:rsid w:val="00F26B7E"/>
    <w:rsid w:val="00F27A3B"/>
    <w:rsid w:val="00F27AD6"/>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515"/>
    <w:rsid w:val="00FE3901"/>
    <w:rsid w:val="00FE39D3"/>
    <w:rsid w:val="00FE4BCE"/>
    <w:rsid w:val="00FE54AE"/>
    <w:rsid w:val="00FE576A"/>
    <w:rsid w:val="00FE7E79"/>
    <w:rsid w:val="00FF3E7D"/>
    <w:rsid w:val="00FF5B99"/>
    <w:rsid w:val="00FF730C"/>
    <w:rsid w:val="00FF73F4"/>
    <w:rsid w:val="00FF7CE4"/>
    <w:rsid w:val="00FF7E39"/>
    <w:rsid w:val="13802C1A"/>
    <w:rsid w:val="15044B5D"/>
    <w:rsid w:val="15E40107"/>
    <w:rsid w:val="194E66D5"/>
    <w:rsid w:val="1990065F"/>
    <w:rsid w:val="22724B83"/>
    <w:rsid w:val="36C45B95"/>
    <w:rsid w:val="3E8D60D8"/>
    <w:rsid w:val="6E2C7F82"/>
    <w:rsid w:val="6E4E249B"/>
    <w:rsid w:val="7106424E"/>
    <w:rsid w:val="730C11C3"/>
    <w:rsid w:val="D36BA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qFormat/>
    <w:uiPriority w:val="0"/>
    <w:pPr>
      <w:spacing w:before="50" w:beforeLines="50" w:after="50" w:afterLines="50" w:line="240" w:lineRule="auto"/>
    </w:pPr>
    <w:rPr>
      <w:rFonts w:ascii="黑体" w:hAnsi="黑体" w:eastAsia="黑体" w:cs="黑体"/>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glossaryDocument" Target="glossary/document.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8.jpeg"/><Relationship Id="rId27" Type="http://schemas.openxmlformats.org/officeDocument/2006/relationships/image" Target="media/image7.emf"/><Relationship Id="rId26" Type="http://schemas.openxmlformats.org/officeDocument/2006/relationships/oleObject" Target="embeddings/oleObject7.bin"/><Relationship Id="rId25" Type="http://schemas.openxmlformats.org/officeDocument/2006/relationships/image" Target="media/image6.emf"/><Relationship Id="rId24" Type="http://schemas.openxmlformats.org/officeDocument/2006/relationships/oleObject" Target="embeddings/oleObject6.bin"/><Relationship Id="rId23" Type="http://schemas.openxmlformats.org/officeDocument/2006/relationships/image" Target="media/image5.emf"/><Relationship Id="rId22" Type="http://schemas.openxmlformats.org/officeDocument/2006/relationships/oleObject" Target="embeddings/oleObject5.bin"/><Relationship Id="rId21" Type="http://schemas.openxmlformats.org/officeDocument/2006/relationships/image" Target="media/image4.e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3.emf"/><Relationship Id="rId18" Type="http://schemas.openxmlformats.org/officeDocument/2006/relationships/oleObject" Target="embeddings/oleObject3.bin"/><Relationship Id="rId17" Type="http://schemas.openxmlformats.org/officeDocument/2006/relationships/image" Target="media/image2.emf"/><Relationship Id="rId16" Type="http://schemas.openxmlformats.org/officeDocument/2006/relationships/oleObject" Target="embeddings/oleObject2.bin"/><Relationship Id="rId15" Type="http://schemas.openxmlformats.org/officeDocument/2006/relationships/image" Target="media/image1.e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D:\&#36719;&#20214;\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3B1891852CF416A99BA7FFBA6564A8D"/>
        <w:style w:val=""/>
        <w:category>
          <w:name w:val="常规"/>
          <w:gallery w:val="placeholder"/>
        </w:category>
        <w:types>
          <w:type w:val="bbPlcHdr"/>
        </w:types>
        <w:behaviors>
          <w:behavior w:val="content"/>
        </w:behaviors>
        <w:description w:val=""/>
        <w:guid w:val="{FE3D2FCF-9332-4C5A-B2D1-22A679E4F337}"/>
      </w:docPartPr>
      <w:docPartBody>
        <w:p>
          <w:pPr>
            <w:pStyle w:val="5"/>
          </w:pPr>
          <w:r>
            <w:rPr>
              <w:rStyle w:val="4"/>
              <w:rFonts w:hint="eastAsia"/>
            </w:rPr>
            <w:t>单击或点击此处输入文字。</w:t>
          </w:r>
        </w:p>
      </w:docPartBody>
    </w:docPart>
    <w:docPart>
      <w:docPartPr>
        <w:name w:val="CF88F1CAE0B64015B8B6992EA09B210A"/>
        <w:style w:val=""/>
        <w:category>
          <w:name w:val="常规"/>
          <w:gallery w:val="placeholder"/>
        </w:category>
        <w:types>
          <w:type w:val="bbPlcHdr"/>
        </w:types>
        <w:behaviors>
          <w:behavior w:val="content"/>
        </w:behaviors>
        <w:description w:val=""/>
        <w:guid w:val="{1B7E1CF6-C44E-4559-BF60-2C0837FE40A6}"/>
      </w:docPartPr>
      <w:docPartBody>
        <w:p>
          <w:pPr>
            <w:pStyle w:val="6"/>
          </w:pPr>
          <w:r>
            <w:rPr>
              <w:rStyle w:val="4"/>
              <w:rFonts w:hint="eastAsia"/>
            </w:rPr>
            <w:t>选择一项。</w:t>
          </w:r>
        </w:p>
      </w:docPartBody>
    </w:docPart>
    <w:docPart>
      <w:docPartPr>
        <w:name w:val="8E56B92BFAE3400FA113F87516FE300E"/>
        <w:style w:val=""/>
        <w:category>
          <w:name w:val="常规"/>
          <w:gallery w:val="placeholder"/>
        </w:category>
        <w:types>
          <w:type w:val="bbPlcHdr"/>
        </w:types>
        <w:behaviors>
          <w:behavior w:val="content"/>
        </w:behaviors>
        <w:description w:val=""/>
        <w:guid w:val="{2333E634-644C-4683-AF5E-8CE4E76E977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891"/>
    <w:rsid w:val="0024484B"/>
    <w:rsid w:val="003404DF"/>
    <w:rsid w:val="003A6F24"/>
    <w:rsid w:val="00792074"/>
    <w:rsid w:val="00A06CA1"/>
    <w:rsid w:val="00A507BC"/>
    <w:rsid w:val="00C8364A"/>
    <w:rsid w:val="00CB16BA"/>
    <w:rsid w:val="00E27891"/>
    <w:rsid w:val="00F51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3B1891852CF416A99BA7FFBA6564A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F88F1CAE0B64015B8B6992EA09B21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E56B92BFAE3400FA113F87516FE300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17</Pages>
  <Words>1229</Words>
  <Characters>7009</Characters>
  <Lines>58</Lines>
  <Paragraphs>16</Paragraphs>
  <TotalTime>7</TotalTime>
  <ScaleCrop>false</ScaleCrop>
  <LinksUpToDate>false</LinksUpToDate>
  <CharactersWithSpaces>8222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2020-11-21T16:40:00Z</dcterms:created>
  <dc:creator>Lenovo</dc:creator>
  <dc:description>&lt;config cover="true" show_menu="true" version="1.0.0" doctype="SDKXY"&gt;_x000d_
&lt;/config&gt;</dc:description>
  <cp:lastModifiedBy>user</cp:lastModifiedBy>
  <cp:lastPrinted>2020-08-30T16:55:00Z</cp:lastPrinted>
  <dcterms:modified xsi:type="dcterms:W3CDTF">2022-03-07T15:24:58Z</dcterms:modified>
  <dc:title>行业标准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y fmtid="{D5CDD505-2E9C-101B-9397-08002B2CF9AE}" pid="15" name="ICV">
    <vt:lpwstr>4580EA49D2A54D7AA54C8D9F84DCB29E</vt:lpwstr>
  </property>
</Properties>
</file>